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D50" w:rsidRPr="008F4A3D" w:rsidRDefault="00E31D50">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0C6248" w:rsidP="000C6248">
      <w:pPr>
        <w:pStyle w:val="BodyText"/>
        <w:kinsoku w:val="0"/>
        <w:overflowPunct w:val="0"/>
        <w:ind w:left="-284"/>
        <w:rPr>
          <w:rFonts w:ascii="Arial" w:hAnsi="Arial" w:cs="Arial"/>
          <w:lang w:val="es-EC"/>
        </w:rPr>
      </w:pPr>
      <w:r>
        <w:rPr>
          <w:noProof/>
          <w:lang w:val="es-ES" w:eastAsia="es-ES"/>
        </w:rPr>
        <w:drawing>
          <wp:inline distT="0" distB="0" distL="0" distR="0" wp14:anchorId="3A146608" wp14:editId="3B9B0C36">
            <wp:extent cx="2387358" cy="655093"/>
            <wp:effectExtent l="0" t="0" r="0" b="0"/>
            <wp:docPr id="9" name="Picture 1" descr="DEL_PRI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EL_PRI_RGB"/>
                    <pic:cNvPicPr>
                      <a:picLocks noChangeAspect="1" noChangeArrowheads="1"/>
                    </pic:cNvPicPr>
                  </pic:nvPicPr>
                  <pic:blipFill>
                    <a:blip r:embed="rId8" cstate="print">
                      <a:extLst>
                        <a:ext uri="{28A0092B-C50C-407E-A947-70E740481C1C}">
                          <a14:useLocalDpi xmlns:a14="http://schemas.microsoft.com/office/drawing/2010/main" val="0"/>
                        </a:ext>
                      </a:extLst>
                    </a:blip>
                    <a:srcRect l="11900" t="21664" r="10342" b="24960"/>
                    <a:stretch>
                      <a:fillRect/>
                    </a:stretch>
                  </pic:blipFill>
                  <pic:spPr bwMode="auto">
                    <a:xfrm>
                      <a:off x="0" y="0"/>
                      <a:ext cx="2414357" cy="662502"/>
                    </a:xfrm>
                    <a:prstGeom prst="rect">
                      <a:avLst/>
                    </a:prstGeom>
                    <a:noFill/>
                    <a:ln>
                      <a:noFill/>
                    </a:ln>
                    <a:extLst/>
                  </pic:spPr>
                </pic:pic>
              </a:graphicData>
            </a:graphic>
          </wp:inline>
        </w:drawing>
      </w:r>
      <w:r w:rsidRPr="008F4A3D">
        <w:rPr>
          <w:rFonts w:ascii="Arial" w:hAnsi="Arial" w:cs="Arial"/>
          <w:noProof/>
          <w:lang w:val="es-ES" w:eastAsia="es-ES"/>
        </w:rPr>
        <w:t xml:space="preserve"> </w:t>
      </w:r>
      <w:r w:rsidR="00C82F2D" w:rsidRPr="008F4A3D">
        <w:rPr>
          <w:rFonts w:ascii="Arial" w:hAnsi="Arial" w:cs="Arial"/>
          <w:noProof/>
          <w:lang w:val="es-ES" w:eastAsia="es-ES"/>
        </w:rPr>
        <mc:AlternateContent>
          <mc:Choice Requires="wps">
            <w:drawing>
              <wp:anchor distT="0" distB="0" distL="114300" distR="114300" simplePos="0" relativeHeight="251662336" behindDoc="0" locked="1" layoutInCell="1" allowOverlap="1">
                <wp:simplePos x="0" y="0"/>
                <wp:positionH relativeFrom="page">
                  <wp:posOffset>762000</wp:posOffset>
                </wp:positionH>
                <wp:positionV relativeFrom="page">
                  <wp:posOffset>3276600</wp:posOffset>
                </wp:positionV>
                <wp:extent cx="6684645" cy="4848225"/>
                <wp:effectExtent l="0" t="0" r="1905" b="952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484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5E9" w:rsidRDefault="00B913B5" w:rsidP="002A6121">
                            <w:pPr>
                              <w:rPr>
                                <w:rStyle w:val="CoverTitleChar"/>
                                <w:rFonts w:ascii="Arial Narrow" w:hAnsi="Arial Narrow"/>
                                <w:b/>
                                <w:sz w:val="72"/>
                                <w:szCs w:val="70"/>
                                <w:lang w:val="es-EC"/>
                              </w:rPr>
                            </w:pPr>
                            <w:r w:rsidRPr="002A6121">
                              <w:rPr>
                                <w:rStyle w:val="CoverTitleChar"/>
                                <w:rFonts w:ascii="Arial Narrow" w:hAnsi="Arial Narrow"/>
                                <w:b/>
                                <w:sz w:val="72"/>
                                <w:szCs w:val="70"/>
                                <w:lang w:val="es-EC"/>
                              </w:rPr>
                              <w:t>Propuesta para Diseño del Plan Estratégico de Desarrollo de Turismo Sostenible de Quito al 2021</w:t>
                            </w:r>
                          </w:p>
                          <w:p w:rsidR="006A35E9" w:rsidRDefault="006A35E9" w:rsidP="002A6121">
                            <w:pPr>
                              <w:rPr>
                                <w:rStyle w:val="CoverTitleChar"/>
                                <w:rFonts w:ascii="Arial Narrow" w:hAnsi="Arial Narrow"/>
                                <w:b/>
                                <w:sz w:val="72"/>
                                <w:szCs w:val="70"/>
                                <w:lang w:val="es-EC"/>
                              </w:rPr>
                            </w:pPr>
                          </w:p>
                          <w:p w:rsidR="006A35E9" w:rsidRDefault="009D135B" w:rsidP="002A6121">
                            <w:pPr>
                              <w:rPr>
                                <w:rStyle w:val="CoverTitleChar"/>
                                <w:rFonts w:ascii="Arial Narrow" w:hAnsi="Arial Narrow"/>
                                <w:bCs/>
                                <w:sz w:val="56"/>
                                <w:szCs w:val="56"/>
                                <w:lang w:val="es-EC"/>
                              </w:rPr>
                            </w:pPr>
                            <w:r>
                              <w:rPr>
                                <w:rStyle w:val="CoverTitleChar"/>
                                <w:rFonts w:ascii="Arial Narrow" w:hAnsi="Arial Narrow"/>
                                <w:bCs/>
                                <w:sz w:val="56"/>
                                <w:szCs w:val="56"/>
                                <w:lang w:val="es-EC"/>
                              </w:rPr>
                              <w:t>Transferencia de conocimiento:</w:t>
                            </w:r>
                          </w:p>
                          <w:p w:rsidR="009D135B" w:rsidRPr="009D135B" w:rsidRDefault="009D135B" w:rsidP="002A6121">
                            <w:pPr>
                              <w:rPr>
                                <w:rFonts w:ascii="Arial Narrow" w:hAnsi="Arial Narrow"/>
                                <w:bCs/>
                                <w:lang w:val="es-ES"/>
                              </w:rPr>
                            </w:pPr>
                            <w:r w:rsidRPr="009D135B">
                              <w:rPr>
                                <w:rStyle w:val="CoverTitleChar"/>
                                <w:rFonts w:ascii="Arial Narrow" w:hAnsi="Arial Narrow"/>
                                <w:bCs/>
                                <w:sz w:val="56"/>
                                <w:szCs w:val="56"/>
                                <w:lang w:val="es-EC"/>
                              </w:rPr>
                              <w:t>Informe metodológico</w:t>
                            </w:r>
                            <w:r w:rsidR="0068613F">
                              <w:rPr>
                                <w:rStyle w:val="CoverTitleChar"/>
                                <w:rFonts w:ascii="Arial Narrow" w:hAnsi="Arial Narrow"/>
                                <w:bCs/>
                                <w:sz w:val="56"/>
                                <w:szCs w:val="56"/>
                                <w:lang w:val="es-EC"/>
                              </w:rPr>
                              <w:t xml:space="preserve"> (Anexo: Documentos Excel)</w:t>
                            </w:r>
                          </w:p>
                          <w:p w:rsidR="00B913B5" w:rsidRPr="006A35E9" w:rsidRDefault="00B913B5" w:rsidP="002A6121">
                            <w:pPr>
                              <w:rPr>
                                <w:rStyle w:val="CoverSub-headingChar"/>
                                <w:rFonts w:ascii="Arial Narrow" w:hAnsi="Arial Narrow"/>
                                <w:bCs/>
                                <w:sz w:val="48"/>
                                <w:szCs w:val="70"/>
                                <w:lang w:val="es-EC"/>
                              </w:rPr>
                            </w:pPr>
                            <w:r w:rsidRPr="006A35E9">
                              <w:rPr>
                                <w:rFonts w:ascii="Arial Narrow" w:hAnsi="Arial Narrow"/>
                                <w:bCs/>
                                <w:lang w:val="es-ES"/>
                              </w:rPr>
                              <w:br/>
                            </w:r>
                          </w:p>
                          <w:p w:rsidR="00B913B5" w:rsidRPr="002A6121" w:rsidRDefault="00B913B5" w:rsidP="002A6121">
                            <w:pPr>
                              <w:jc w:val="center"/>
                              <w:rPr>
                                <w:rStyle w:val="CoverSub-headingChar"/>
                                <w:rFonts w:ascii="Arial Narrow" w:hAnsi="Arial Narrow"/>
                                <w:b/>
                                <w:sz w:val="48"/>
                                <w:szCs w:val="70"/>
                                <w:lang w:val="es-EC"/>
                              </w:rPr>
                            </w:pPr>
                            <w:r w:rsidRPr="0021235F">
                              <w:rPr>
                                <w:rStyle w:val="PageNumber"/>
                                <w:noProof/>
                                <w:lang w:val="es-ES" w:eastAsia="es-ES"/>
                              </w:rPr>
                              <w:drawing>
                                <wp:inline distT="0" distB="0" distL="0" distR="0">
                                  <wp:extent cx="2790825" cy="1389380"/>
                                  <wp:effectExtent l="0" t="0" r="952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138938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0pt;margin-top:258pt;width:526.35pt;height:381.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8kOrgIAAKs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" filled="f" stroked="f">
                <v:textbox inset="0,0,0,0">
                  <w:txbxContent>
                    <w:p w:rsidR="006A35E9" w:rsidRDefault="00B913B5" w:rsidP="002A6121">
                      <w:pPr>
                        <w:rPr>
                          <w:rStyle w:val="CoverTitleChar"/>
                          <w:rFonts w:ascii="Arial Narrow" w:hAnsi="Arial Narrow"/>
                          <w:b/>
                          <w:sz w:val="72"/>
                          <w:szCs w:val="70"/>
                          <w:lang w:val="es-EC"/>
                        </w:rPr>
                      </w:pPr>
                      <w:r w:rsidRPr="002A6121">
                        <w:rPr>
                          <w:rStyle w:val="CoverTitleChar"/>
                          <w:rFonts w:ascii="Arial Narrow" w:hAnsi="Arial Narrow"/>
                          <w:b/>
                          <w:sz w:val="72"/>
                          <w:szCs w:val="70"/>
                          <w:lang w:val="es-EC"/>
                        </w:rPr>
                        <w:t>Propuesta para Diseño del Plan Estratégico de Desarrollo de Turismo Sostenible de Quito al 2021</w:t>
                      </w:r>
                    </w:p>
                    <w:p w:rsidR="006A35E9" w:rsidRDefault="006A35E9" w:rsidP="002A6121">
                      <w:pPr>
                        <w:rPr>
                          <w:rStyle w:val="CoverTitleChar"/>
                          <w:rFonts w:ascii="Arial Narrow" w:hAnsi="Arial Narrow"/>
                          <w:b/>
                          <w:sz w:val="72"/>
                          <w:szCs w:val="70"/>
                          <w:lang w:val="es-EC"/>
                        </w:rPr>
                      </w:pPr>
                    </w:p>
                    <w:p w:rsidR="006A35E9" w:rsidRDefault="009D135B" w:rsidP="002A6121">
                      <w:pPr>
                        <w:rPr>
                          <w:rStyle w:val="CoverTitleChar"/>
                          <w:rFonts w:ascii="Arial Narrow" w:hAnsi="Arial Narrow"/>
                          <w:bCs/>
                          <w:sz w:val="56"/>
                          <w:szCs w:val="56"/>
                          <w:lang w:val="es-EC"/>
                        </w:rPr>
                      </w:pPr>
                      <w:r>
                        <w:rPr>
                          <w:rStyle w:val="CoverTitleChar"/>
                          <w:rFonts w:ascii="Arial Narrow" w:hAnsi="Arial Narrow"/>
                          <w:bCs/>
                          <w:sz w:val="56"/>
                          <w:szCs w:val="56"/>
                          <w:lang w:val="es-EC"/>
                        </w:rPr>
                        <w:t>Transferencia de conocimiento:</w:t>
                      </w:r>
                    </w:p>
                    <w:p w:rsidR="009D135B" w:rsidRPr="009D135B" w:rsidRDefault="009D135B" w:rsidP="002A6121">
                      <w:pPr>
                        <w:rPr>
                          <w:rFonts w:ascii="Arial Narrow" w:hAnsi="Arial Narrow"/>
                          <w:bCs/>
                          <w:lang w:val="es-ES"/>
                        </w:rPr>
                      </w:pPr>
                      <w:r w:rsidRPr="009D135B">
                        <w:rPr>
                          <w:rStyle w:val="CoverTitleChar"/>
                          <w:rFonts w:ascii="Arial Narrow" w:hAnsi="Arial Narrow"/>
                          <w:bCs/>
                          <w:sz w:val="56"/>
                          <w:szCs w:val="56"/>
                          <w:lang w:val="es-EC"/>
                        </w:rPr>
                        <w:t>Informe metodológico</w:t>
                      </w:r>
                      <w:r w:rsidR="0068613F">
                        <w:rPr>
                          <w:rStyle w:val="CoverTitleChar"/>
                          <w:rFonts w:ascii="Arial Narrow" w:hAnsi="Arial Narrow"/>
                          <w:bCs/>
                          <w:sz w:val="56"/>
                          <w:szCs w:val="56"/>
                          <w:lang w:val="es-EC"/>
                        </w:rPr>
                        <w:t xml:space="preserve"> (Anexo: Documentos Excel)</w:t>
                      </w:r>
                    </w:p>
                    <w:p w:rsidR="00B913B5" w:rsidRPr="006A35E9" w:rsidRDefault="00B913B5" w:rsidP="002A6121">
                      <w:pPr>
                        <w:rPr>
                          <w:rStyle w:val="CoverSub-headingChar"/>
                          <w:rFonts w:ascii="Arial Narrow" w:hAnsi="Arial Narrow"/>
                          <w:bCs/>
                          <w:sz w:val="48"/>
                          <w:szCs w:val="70"/>
                          <w:lang w:val="es-EC"/>
                        </w:rPr>
                      </w:pPr>
                      <w:r w:rsidRPr="006A35E9">
                        <w:rPr>
                          <w:rFonts w:ascii="Arial Narrow" w:hAnsi="Arial Narrow"/>
                          <w:bCs/>
                          <w:lang w:val="es-ES"/>
                        </w:rPr>
                        <w:br/>
                      </w:r>
                    </w:p>
                    <w:p w:rsidR="00B913B5" w:rsidRPr="002A6121" w:rsidRDefault="00B913B5" w:rsidP="002A6121">
                      <w:pPr>
                        <w:jc w:val="center"/>
                        <w:rPr>
                          <w:rStyle w:val="CoverSub-headingChar"/>
                          <w:rFonts w:ascii="Arial Narrow" w:hAnsi="Arial Narrow"/>
                          <w:b/>
                          <w:sz w:val="48"/>
                          <w:szCs w:val="70"/>
                          <w:lang w:val="es-EC"/>
                        </w:rPr>
                      </w:pPr>
                      <w:r w:rsidRPr="0021235F">
                        <w:rPr>
                          <w:rStyle w:val="PageNumber"/>
                          <w:noProof/>
                          <w:lang w:val="es-ES" w:eastAsia="es-ES"/>
                        </w:rPr>
                        <w:drawing>
                          <wp:inline distT="0" distB="0" distL="0" distR="0">
                            <wp:extent cx="2790825" cy="1389380"/>
                            <wp:effectExtent l="0" t="0" r="952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1389380"/>
                                    </a:xfrm>
                                    <a:prstGeom prst="rect">
                                      <a:avLst/>
                                    </a:prstGeom>
                                    <a:noFill/>
                                    <a:ln>
                                      <a:noFill/>
                                    </a:ln>
                                  </pic:spPr>
                                </pic:pic>
                              </a:graphicData>
                            </a:graphic>
                          </wp:inline>
                        </w:drawing>
                      </w:r>
                    </w:p>
                  </w:txbxContent>
                </v:textbox>
                <w10:wrap anchorx="page" anchory="page"/>
                <w10:anchorlock/>
              </v:shape>
            </w:pict>
          </mc:Fallback>
        </mc:AlternateContent>
      </w:r>
    </w:p>
    <w:p w:rsidR="002A6121" w:rsidRPr="008F4A3D" w:rsidRDefault="002A6121" w:rsidP="000C6248">
      <w:pPr>
        <w:pStyle w:val="BodyText"/>
        <w:kinsoku w:val="0"/>
        <w:overflowPunct w:val="0"/>
        <w:ind w:left="0" w:firstLine="2430"/>
        <w:jc w:val="both"/>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0811F3">
      <w:pPr>
        <w:pStyle w:val="BodyText"/>
        <w:kinsoku w:val="0"/>
        <w:overflowPunct w:val="0"/>
        <w:ind w:left="0"/>
        <w:rPr>
          <w:rFonts w:ascii="Arial" w:hAnsi="Arial" w:cs="Arial"/>
          <w:lang w:val="es-EC"/>
        </w:rPr>
      </w:pPr>
      <w:r>
        <w:rPr>
          <w:rFonts w:ascii="Arial" w:hAnsi="Arial" w:cs="Arial"/>
          <w:lang w:val="es-EC"/>
        </w:rPr>
        <w:t>s</w:t>
      </w:r>
      <w:bookmarkStart w:id="0" w:name="_GoBack"/>
      <w:bookmarkEnd w:id="0"/>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2A6121" w:rsidRPr="008F4A3D" w:rsidRDefault="002A6121">
      <w:pPr>
        <w:pStyle w:val="BodyText"/>
        <w:kinsoku w:val="0"/>
        <w:overflowPunct w:val="0"/>
        <w:ind w:left="0"/>
        <w:rPr>
          <w:rFonts w:ascii="Arial" w:hAnsi="Arial" w:cs="Arial"/>
          <w:lang w:val="es-EC"/>
        </w:rPr>
      </w:pPr>
    </w:p>
    <w:p w:rsidR="006D7DA8" w:rsidRPr="008F4A3D" w:rsidRDefault="006D7DA8" w:rsidP="006D7DA8">
      <w:pPr>
        <w:widowControl/>
        <w:autoSpaceDE/>
        <w:autoSpaceDN/>
        <w:adjustRightInd/>
        <w:jc w:val="both"/>
        <w:rPr>
          <w:rFonts w:ascii="Arial" w:eastAsia="Times New Roman" w:hAnsi="Arial" w:cs="Arial"/>
          <w:color w:val="3C5482"/>
          <w:kern w:val="28"/>
          <w:sz w:val="22"/>
          <w:szCs w:val="22"/>
          <w:lang w:val="es-EC"/>
        </w:rPr>
      </w:pPr>
      <w:r w:rsidRPr="008F4A3D">
        <w:rPr>
          <w:rFonts w:ascii="Arial" w:eastAsia="Times New Roman" w:hAnsi="Arial" w:cs="Arial"/>
          <w:color w:val="3C5482"/>
          <w:kern w:val="28"/>
          <w:sz w:val="22"/>
          <w:szCs w:val="22"/>
          <w:lang w:val="es-EC"/>
        </w:rPr>
        <w:br w:type="page"/>
      </w:r>
      <w:bookmarkStart w:id="1" w:name="_Toc248231528"/>
      <w:bookmarkStart w:id="2" w:name="_Toc249242393"/>
    </w:p>
    <w:bookmarkEnd w:id="1"/>
    <w:bookmarkEnd w:id="2"/>
    <w:p w:rsidR="006D7DA8" w:rsidRPr="008F4A3D" w:rsidRDefault="006A35E9" w:rsidP="009D135B">
      <w:pPr>
        <w:keepNext/>
        <w:widowControl/>
        <w:shd w:val="clear" w:color="auto" w:fill="002060"/>
        <w:tabs>
          <w:tab w:val="num" w:pos="432"/>
        </w:tabs>
        <w:autoSpaceDE/>
        <w:autoSpaceDN/>
        <w:adjustRightInd/>
        <w:spacing w:before="240" w:after="60"/>
        <w:ind w:left="432" w:hanging="432"/>
        <w:jc w:val="both"/>
        <w:outlineLvl w:val="0"/>
        <w:rPr>
          <w:rFonts w:ascii="Arial" w:hAnsi="Arial" w:cs="Arial"/>
          <w:b/>
          <w:color w:val="FFFFFF"/>
          <w:kern w:val="28"/>
          <w:sz w:val="36"/>
          <w:szCs w:val="22"/>
          <w:lang w:val="es-EC" w:eastAsia="es-ES"/>
        </w:rPr>
      </w:pPr>
      <w:r w:rsidRPr="008F4A3D">
        <w:rPr>
          <w:rFonts w:ascii="Arial" w:hAnsi="Arial" w:cs="Arial"/>
          <w:b/>
          <w:color w:val="FFFFFF"/>
          <w:kern w:val="28"/>
          <w:sz w:val="36"/>
          <w:szCs w:val="22"/>
          <w:lang w:val="es-EC" w:eastAsia="es-ES"/>
        </w:rPr>
        <w:lastRenderedPageBreak/>
        <w:t xml:space="preserve">1. </w:t>
      </w:r>
      <w:r w:rsidR="009D135B">
        <w:rPr>
          <w:rFonts w:ascii="Arial" w:hAnsi="Arial" w:cs="Arial"/>
          <w:b/>
          <w:color w:val="FFFFFF"/>
          <w:kern w:val="28"/>
          <w:sz w:val="36"/>
          <w:szCs w:val="22"/>
          <w:lang w:val="es-EC" w:eastAsia="es-ES"/>
        </w:rPr>
        <w:t>Informe metodológico</w:t>
      </w:r>
    </w:p>
    <w:p w:rsidR="00261D62" w:rsidRPr="008F4A3D" w:rsidRDefault="00261D62" w:rsidP="00261D62">
      <w:pPr>
        <w:pStyle w:val="ListParagraph"/>
        <w:keepNext/>
        <w:widowControl/>
        <w:numPr>
          <w:ilvl w:val="1"/>
          <w:numId w:val="58"/>
        </w:numPr>
        <w:pBdr>
          <w:bottom w:val="double" w:sz="4" w:space="1" w:color="3C5482"/>
        </w:pBdr>
        <w:autoSpaceDE/>
        <w:autoSpaceDN/>
        <w:adjustRightInd/>
        <w:spacing w:before="240" w:after="60"/>
        <w:jc w:val="both"/>
        <w:outlineLvl w:val="1"/>
        <w:rPr>
          <w:rFonts w:ascii="Arial" w:hAnsi="Arial" w:cs="Arial"/>
          <w:b/>
          <w:color w:val="002060"/>
          <w:kern w:val="28"/>
          <w:sz w:val="28"/>
          <w:szCs w:val="22"/>
          <w:lang w:val="es-EC"/>
        </w:rPr>
      </w:pPr>
      <w:r>
        <w:rPr>
          <w:rFonts w:ascii="Arial" w:hAnsi="Arial" w:cs="Arial"/>
          <w:b/>
          <w:color w:val="002060"/>
          <w:kern w:val="28"/>
          <w:sz w:val="28"/>
          <w:szCs w:val="22"/>
          <w:lang w:val="es-EC"/>
        </w:rPr>
        <w:t>Metodologías y herramientas básicas utilizadas</w:t>
      </w:r>
    </w:p>
    <w:p w:rsidR="00261D62" w:rsidRDefault="00261D62" w:rsidP="00261D62">
      <w:pPr>
        <w:widowControl/>
        <w:autoSpaceDE/>
        <w:autoSpaceDN/>
        <w:adjustRightInd/>
        <w:spacing w:after="120"/>
        <w:jc w:val="both"/>
        <w:rPr>
          <w:rFonts w:ascii="Arial" w:hAnsi="Arial" w:cs="Arial"/>
          <w:kern w:val="28"/>
          <w:sz w:val="20"/>
          <w:szCs w:val="22"/>
          <w:lang w:val="es-EC"/>
        </w:rPr>
      </w:pPr>
      <w:r>
        <w:rPr>
          <w:rFonts w:ascii="Arial" w:hAnsi="Arial" w:cs="Arial"/>
          <w:kern w:val="28"/>
          <w:sz w:val="20"/>
          <w:szCs w:val="22"/>
          <w:lang w:val="es-EC"/>
        </w:rPr>
        <w:t>A continuación se describen las metodologías y herramientas básicas utilizadas durante el proyecto, presentadas en la sesión de “Transferencia de conocimiento, metodologías y herramientas” del 4 de mayo de 2016.</w:t>
      </w:r>
    </w:p>
    <w:tbl>
      <w:tblPr>
        <w:tblW w:w="9351" w:type="dxa"/>
        <w:tblLayout w:type="fixed"/>
        <w:tblCellMar>
          <w:left w:w="70" w:type="dxa"/>
          <w:right w:w="70" w:type="dxa"/>
        </w:tblCellMar>
        <w:tblLook w:val="04A0" w:firstRow="1" w:lastRow="0" w:firstColumn="1" w:lastColumn="0" w:noHBand="0" w:noVBand="1"/>
      </w:tblPr>
      <w:tblGrid>
        <w:gridCol w:w="1838"/>
        <w:gridCol w:w="5670"/>
        <w:gridCol w:w="1843"/>
      </w:tblGrid>
      <w:tr w:rsidR="00261D62" w:rsidRPr="009D135B" w:rsidTr="000C6248">
        <w:trPr>
          <w:trHeight w:val="330"/>
        </w:trPr>
        <w:tc>
          <w:tcPr>
            <w:tcW w:w="1838"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002060"/>
            <w:noWrap/>
            <w:vAlign w:val="center"/>
            <w:hideMark/>
          </w:tcPr>
          <w:p w:rsidR="00261D62" w:rsidRPr="009D135B" w:rsidRDefault="00261D62" w:rsidP="00261D62">
            <w:pPr>
              <w:widowControl/>
              <w:autoSpaceDE/>
              <w:autoSpaceDN/>
              <w:adjustRightInd/>
              <w:jc w:val="center"/>
              <w:rPr>
                <w:rFonts w:ascii="Arial" w:eastAsia="Times New Roman" w:hAnsi="Arial" w:cs="Arial"/>
                <w:b/>
                <w:bCs/>
                <w:color w:val="FFFFFF"/>
                <w:sz w:val="20"/>
                <w:szCs w:val="20"/>
                <w:lang w:val="es-ES" w:eastAsia="es-ES"/>
              </w:rPr>
            </w:pPr>
            <w:r>
              <w:rPr>
                <w:rFonts w:ascii="Arial" w:eastAsia="Times New Roman" w:hAnsi="Arial" w:cs="Arial"/>
                <w:b/>
                <w:bCs/>
                <w:color w:val="FFFFFF"/>
                <w:sz w:val="20"/>
                <w:szCs w:val="20"/>
                <w:lang w:val="es-ES" w:eastAsia="es-ES"/>
              </w:rPr>
              <w:t>Metodologías y herramientas</w:t>
            </w:r>
          </w:p>
        </w:tc>
        <w:tc>
          <w:tcPr>
            <w:tcW w:w="5670"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002060"/>
            <w:noWrap/>
            <w:vAlign w:val="center"/>
            <w:hideMark/>
          </w:tcPr>
          <w:p w:rsidR="00261D62" w:rsidRPr="009D135B" w:rsidRDefault="00261D62" w:rsidP="00261D62">
            <w:pPr>
              <w:widowControl/>
              <w:autoSpaceDE/>
              <w:autoSpaceDN/>
              <w:adjustRightInd/>
              <w:jc w:val="center"/>
              <w:rPr>
                <w:rFonts w:ascii="Arial" w:eastAsia="Times New Roman" w:hAnsi="Arial" w:cs="Arial"/>
                <w:b/>
                <w:bCs/>
                <w:color w:val="FFFFFF"/>
                <w:sz w:val="20"/>
                <w:szCs w:val="20"/>
                <w:lang w:val="es-ES" w:eastAsia="es-ES"/>
              </w:rPr>
            </w:pPr>
            <w:r>
              <w:rPr>
                <w:rFonts w:ascii="Arial" w:eastAsia="Times New Roman" w:hAnsi="Arial" w:cs="Arial"/>
                <w:b/>
                <w:bCs/>
                <w:color w:val="FFFFFF"/>
                <w:sz w:val="20"/>
                <w:szCs w:val="20"/>
                <w:lang w:val="es-ES" w:eastAsia="es-ES"/>
              </w:rPr>
              <w:t>Definición</w:t>
            </w:r>
          </w:p>
        </w:tc>
        <w:tc>
          <w:tcPr>
            <w:tcW w:w="1843"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002060"/>
            <w:vAlign w:val="center"/>
          </w:tcPr>
          <w:p w:rsidR="00261D62" w:rsidRDefault="00261D62" w:rsidP="00261D62">
            <w:pPr>
              <w:widowControl/>
              <w:autoSpaceDE/>
              <w:autoSpaceDN/>
              <w:adjustRightInd/>
              <w:jc w:val="center"/>
              <w:rPr>
                <w:rFonts w:ascii="Arial" w:eastAsia="Times New Roman" w:hAnsi="Arial" w:cs="Arial"/>
                <w:b/>
                <w:bCs/>
                <w:color w:val="FFFFFF"/>
                <w:sz w:val="20"/>
                <w:szCs w:val="20"/>
                <w:lang w:val="es-ES" w:eastAsia="es-ES"/>
              </w:rPr>
            </w:pPr>
            <w:r>
              <w:rPr>
                <w:rFonts w:ascii="Arial" w:eastAsia="Times New Roman" w:hAnsi="Arial" w:cs="Arial"/>
                <w:b/>
                <w:bCs/>
                <w:color w:val="FFFFFF"/>
                <w:sz w:val="20"/>
                <w:szCs w:val="20"/>
                <w:lang w:val="es-ES" w:eastAsia="es-ES"/>
              </w:rPr>
              <w:t>Uso aplicado al proyecto</w:t>
            </w:r>
          </w:p>
        </w:tc>
      </w:tr>
      <w:tr w:rsidR="00261D62" w:rsidRPr="0068613F" w:rsidTr="000C6248">
        <w:trPr>
          <w:trHeight w:val="1757"/>
        </w:trPr>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tcPr>
          <w:p w:rsidR="00261D62" w:rsidRPr="000C6248" w:rsidRDefault="00261D62" w:rsidP="00C55061">
            <w:pPr>
              <w:widowControl/>
              <w:autoSpaceDE/>
              <w:autoSpaceDN/>
              <w:adjustRightInd/>
              <w:rPr>
                <w:rFonts w:ascii="Arial" w:hAnsi="Arial" w:cs="Arial"/>
                <w:b/>
                <w:bCs/>
                <w:color w:val="000000"/>
                <w:sz w:val="20"/>
                <w:szCs w:val="20"/>
                <w:lang w:val="es-EC" w:eastAsia="es-ES"/>
              </w:rPr>
            </w:pPr>
            <w:r w:rsidRPr="000C6248">
              <w:rPr>
                <w:rFonts w:ascii="Arial" w:eastAsia="Times New Roman" w:hAnsi="Arial" w:cs="Arial"/>
                <w:b/>
                <w:bCs/>
                <w:kern w:val="24"/>
                <w:sz w:val="20"/>
                <w:szCs w:val="20"/>
                <w:lang w:val="es-EC" w:eastAsia="es-ES"/>
              </w:rPr>
              <w:t>CAGR / TACC: Tasa de Crecimiento Anual Compuesto</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rsidR="000C6248" w:rsidRPr="000C6248" w:rsidRDefault="00261D62" w:rsidP="000C6248">
            <w:pPr>
              <w:pStyle w:val="ListParagraph"/>
              <w:numPr>
                <w:ilvl w:val="0"/>
                <w:numId w:val="63"/>
              </w:numPr>
              <w:ind w:left="355"/>
              <w:rPr>
                <w:rFonts w:ascii="Arial" w:hAnsi="Arial" w:cs="Arial"/>
                <w:color w:val="000000"/>
                <w:sz w:val="20"/>
                <w:szCs w:val="20"/>
                <w:lang w:val="es-EC"/>
              </w:rPr>
            </w:pPr>
            <w:r w:rsidRPr="000C6248">
              <w:rPr>
                <w:rFonts w:ascii="Arial" w:hAnsi="Arial" w:cs="Arial"/>
                <w:color w:val="000000"/>
                <w:sz w:val="20"/>
                <w:szCs w:val="20"/>
                <w:lang w:val="es-EC"/>
              </w:rPr>
              <w:t xml:space="preserve">Tasa / porcentaje de crecimiento promedio durante varios años. </w:t>
            </w:r>
          </w:p>
          <w:p w:rsidR="00261D62" w:rsidRPr="000C6248" w:rsidRDefault="00261D62" w:rsidP="000C6248">
            <w:pPr>
              <w:pStyle w:val="ListParagraph"/>
              <w:numPr>
                <w:ilvl w:val="0"/>
                <w:numId w:val="63"/>
              </w:numPr>
              <w:ind w:left="355"/>
              <w:rPr>
                <w:rFonts w:ascii="Arial" w:hAnsi="Arial" w:cs="Arial"/>
                <w:color w:val="000000"/>
                <w:sz w:val="20"/>
                <w:szCs w:val="20"/>
                <w:lang w:val="es-EC"/>
              </w:rPr>
            </w:pPr>
            <w:r w:rsidRPr="000C6248">
              <w:rPr>
                <w:rFonts w:ascii="Arial" w:hAnsi="Arial" w:cs="Arial"/>
                <w:color w:val="000000"/>
                <w:sz w:val="20"/>
                <w:szCs w:val="20"/>
                <w:lang w:val="es-EC"/>
              </w:rPr>
              <w:t>Permite describir el crecimiento sobre un periodo de tiempo de algunos elementos del negocio, por ejemplo, ingresos o visitantes</w:t>
            </w:r>
          </w:p>
          <w:p w:rsidR="00261D62" w:rsidRDefault="000C6248" w:rsidP="00261D62">
            <w:pPr>
              <w:rPr>
                <w:rFonts w:ascii="Arial" w:hAnsi="Arial" w:cs="Arial"/>
                <w:color w:val="000000"/>
                <w:sz w:val="20"/>
                <w:szCs w:val="20"/>
                <w:lang w:val="es-EC"/>
              </w:rPr>
            </w:pPr>
            <w:r>
              <w:rPr>
                <w:noProof/>
                <w:lang w:val="es-ES" w:eastAsia="es-ES"/>
              </w:rPr>
              <mc:AlternateContent>
                <mc:Choice Requires="wps">
                  <w:drawing>
                    <wp:anchor distT="0" distB="0" distL="114300" distR="114300" simplePos="0" relativeHeight="251664384" behindDoc="0" locked="0" layoutInCell="1" allowOverlap="1" wp14:anchorId="59DDBB9A" wp14:editId="2A72F2BD">
                      <wp:simplePos x="0" y="0"/>
                      <wp:positionH relativeFrom="column">
                        <wp:posOffset>291465</wp:posOffset>
                      </wp:positionH>
                      <wp:positionV relativeFrom="paragraph">
                        <wp:posOffset>57785</wp:posOffset>
                      </wp:positionV>
                      <wp:extent cx="2932430" cy="332105"/>
                      <wp:effectExtent l="0" t="0" r="0" b="0"/>
                      <wp:wrapNone/>
                      <wp:docPr id="2" name="TextBox 1"/>
                      <wp:cNvGraphicFramePr/>
                      <a:graphic xmlns:a="http://schemas.openxmlformats.org/drawingml/2006/main">
                        <a:graphicData uri="http://schemas.microsoft.com/office/word/2010/wordprocessingShape">
                          <wps:wsp>
                            <wps:cNvSpPr txBox="1"/>
                            <wps:spPr>
                              <a:xfrm>
                                <a:off x="0" y="0"/>
                                <a:ext cx="2932981" cy="33210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261D62" w:rsidRPr="000C6248" w:rsidRDefault="00261D62" w:rsidP="000C6248">
                                  <w:pPr>
                                    <w:pStyle w:val="NormalWeb"/>
                                    <w:spacing w:before="0" w:beforeAutospacing="0" w:after="0" w:afterAutospacing="0"/>
                                    <w:jc w:val="center"/>
                                    <w:rPr>
                                      <w:sz w:val="20"/>
                                      <w:szCs w:val="20"/>
                                    </w:rPr>
                                  </w:pPr>
                                  <m:oMath>
                                    <m:r>
                                      <w:rPr>
                                        <w:rFonts w:ascii="Cambria Math" w:hAnsi="Cambria Math" w:cstheme="minorBidi"/>
                                        <w:color w:val="000000" w:themeColor="text1"/>
                                        <w:sz w:val="18"/>
                                        <w:szCs w:val="18"/>
                                        <w:lang w:val="es-ES_tradnl"/>
                                      </w:rPr>
                                      <m:t>CAGR </m:t>
                                    </m:r>
                                    <m:d>
                                      <m:dPr>
                                        <m:ctrlPr>
                                          <w:rPr>
                                            <w:rFonts w:ascii="Cambria Math" w:hAnsi="Cambria Math" w:cstheme="minorBidi"/>
                                            <w:i/>
                                            <w:iCs/>
                                            <w:color w:val="000000" w:themeColor="text1"/>
                                            <w:sz w:val="18"/>
                                            <w:szCs w:val="18"/>
                                            <w:lang w:val="es-ES_tradnl"/>
                                          </w:rPr>
                                        </m:ctrlPr>
                                      </m:dPr>
                                      <m:e>
                                        <m:r>
                                          <w:rPr>
                                            <w:rFonts w:ascii="Cambria Math" w:hAnsi="Cambria Math" w:cstheme="minorBidi"/>
                                            <w:color w:val="000000" w:themeColor="text1"/>
                                            <w:sz w:val="18"/>
                                            <w:szCs w:val="18"/>
                                            <w:lang w:val="es-ES_tradnl"/>
                                          </w:rPr>
                                          <m:t>Año 0, Año n</m:t>
                                        </m:r>
                                      </m:e>
                                    </m:d>
                                    <m:r>
                                      <w:rPr>
                                        <w:rFonts w:ascii="Cambria Math" w:hAnsi="Cambria Math" w:cstheme="minorBidi"/>
                                        <w:color w:val="000000" w:themeColor="text1"/>
                                        <w:sz w:val="18"/>
                                        <w:szCs w:val="18"/>
                                        <w:lang w:val="es-ES_tradnl"/>
                                      </w:rPr>
                                      <m:t>=</m:t>
                                    </m:r>
                                    <m:sSup>
                                      <m:sSupPr>
                                        <m:ctrlPr>
                                          <w:rPr>
                                            <w:rFonts w:ascii="Cambria Math" w:hAnsi="Cambria Math" w:cstheme="minorBidi"/>
                                            <w:i/>
                                            <w:iCs/>
                                            <w:color w:val="000000" w:themeColor="text1"/>
                                            <w:sz w:val="18"/>
                                            <w:szCs w:val="18"/>
                                            <w:lang w:val="es-ES_tradnl"/>
                                          </w:rPr>
                                        </m:ctrlPr>
                                      </m:sSupPr>
                                      <m:e>
                                        <m:d>
                                          <m:dPr>
                                            <m:ctrlPr>
                                              <w:rPr>
                                                <w:rFonts w:ascii="Cambria Math" w:hAnsi="Cambria Math" w:cstheme="minorBidi"/>
                                                <w:i/>
                                                <w:iCs/>
                                                <w:color w:val="000000" w:themeColor="text1"/>
                                                <w:sz w:val="18"/>
                                                <w:szCs w:val="18"/>
                                                <w:lang w:val="es-ES_tradnl"/>
                                              </w:rPr>
                                            </m:ctrlPr>
                                          </m:dPr>
                                          <m:e>
                                            <m:f>
                                              <m:fPr>
                                                <m:ctrlPr>
                                                  <w:rPr>
                                                    <w:rFonts w:ascii="Cambria Math" w:hAnsi="Cambria Math" w:cstheme="minorBidi"/>
                                                    <w:i/>
                                                    <w:iCs/>
                                                    <w:color w:val="000000" w:themeColor="text1"/>
                                                    <w:sz w:val="18"/>
                                                    <w:szCs w:val="18"/>
                                                    <w:lang w:val="es-ES_tradnl"/>
                                                  </w:rPr>
                                                </m:ctrlPr>
                                              </m:fPr>
                                              <m:num>
                                                <m:r>
                                                  <w:rPr>
                                                    <w:rFonts w:ascii="Cambria Math" w:hAnsi="Cambria Math" w:cstheme="minorBidi"/>
                                                    <w:color w:val="000000" w:themeColor="text1"/>
                                                    <w:sz w:val="18"/>
                                                    <w:szCs w:val="18"/>
                                                    <w:lang w:val="es-ES_tradnl"/>
                                                  </w:rPr>
                                                  <m:t>Valor Año 0</m:t>
                                                </m:r>
                                              </m:num>
                                              <m:den>
                                                <m:r>
                                                  <w:rPr>
                                                    <w:rFonts w:ascii="Cambria Math" w:hAnsi="Cambria Math" w:cstheme="minorBidi"/>
                                                    <w:color w:val="000000" w:themeColor="text1"/>
                                                    <w:sz w:val="18"/>
                                                    <w:szCs w:val="18"/>
                                                    <w:lang w:val="es-ES_tradnl"/>
                                                  </w:rPr>
                                                  <m:t>Valor Año n</m:t>
                                                </m:r>
                                              </m:den>
                                            </m:f>
                                            <m:r>
                                              <m:rPr>
                                                <m:nor/>
                                              </m:rPr>
                                              <w:rPr>
                                                <w:rFonts w:asciiTheme="minorHAnsi" w:hAnsi="Calibri" w:cstheme="minorBidi"/>
                                                <w:i/>
                                                <w:iCs/>
                                                <w:color w:val="000000" w:themeColor="text1"/>
                                                <w:sz w:val="18"/>
                                                <w:szCs w:val="18"/>
                                              </w:rPr>
                                              <m:t> </m:t>
                                            </m:r>
                                          </m:e>
                                        </m:d>
                                      </m:e>
                                      <m:sup>
                                        <m:f>
                                          <m:fPr>
                                            <m:ctrlPr>
                                              <w:rPr>
                                                <w:rFonts w:ascii="Cambria Math" w:hAnsi="Cambria Math" w:cstheme="minorBidi"/>
                                                <w:i/>
                                                <w:iCs/>
                                                <w:color w:val="000000" w:themeColor="text1"/>
                                                <w:sz w:val="18"/>
                                                <w:szCs w:val="18"/>
                                                <w:lang w:val="es-ES_tradnl"/>
                                              </w:rPr>
                                            </m:ctrlPr>
                                          </m:fPr>
                                          <m:num>
                                            <m:r>
                                              <w:rPr>
                                                <w:rFonts w:ascii="Cambria Math" w:hAnsi="Cambria Math" w:cstheme="minorBidi"/>
                                                <w:color w:val="000000" w:themeColor="text1"/>
                                                <w:sz w:val="18"/>
                                                <w:szCs w:val="18"/>
                                                <w:lang w:val="es-ES_tradnl"/>
                                              </w:rPr>
                                              <m:t>1</m:t>
                                            </m:r>
                                          </m:num>
                                          <m:den>
                                            <m:r>
                                              <w:rPr>
                                                <w:rFonts w:ascii="Cambria Math" w:hAnsi="Cambria Math" w:cstheme="minorBidi"/>
                                                <w:color w:val="000000" w:themeColor="text1"/>
                                                <w:sz w:val="18"/>
                                                <w:szCs w:val="18"/>
                                                <w:lang w:val="es-ES_tradnl"/>
                                              </w:rPr>
                                              <m:t>Año n -Año 0</m:t>
                                            </m:r>
                                          </m:den>
                                        </m:f>
                                      </m:sup>
                                    </m:sSup>
                                  </m:oMath>
                                  <w:r w:rsidRPr="000C6248">
                                    <w:rPr>
                                      <w:rFonts w:asciiTheme="minorHAnsi" w:hAnsi="Calibri" w:cstheme="minorBidi"/>
                                      <w:color w:val="000000" w:themeColor="text1"/>
                                      <w:sz w:val="18"/>
                                      <w:szCs w:val="18"/>
                                    </w:rPr>
                                    <w:t xml:space="preserve"> - 1</w:t>
                                  </w:r>
                                </w:p>
                              </w:txbxContent>
                            </wps:txbx>
                            <wps:bodyPr vertOverflow="clip" horzOverflow="clip"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59DDBB9A" id="TextBox 1" o:spid="_x0000_s1027" type="#_x0000_t202" style="position:absolute;margin-left:22.95pt;margin-top:4.55pt;width:230.9pt;height:2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" filled="f" stroked="f">
                      <v:textbox style="mso-fit-shape-to-text:t" inset="0,0,0,0">
                        <w:txbxContent>
                          <w:p w:rsidR="00261D62" w:rsidRPr="000C6248" w:rsidRDefault="00261D62" w:rsidP="000C6248">
                            <w:pPr>
                              <w:pStyle w:val="NormalWeb"/>
                              <w:spacing w:before="0" w:beforeAutospacing="0" w:after="0" w:afterAutospacing="0"/>
                              <w:jc w:val="center"/>
                              <w:rPr>
                                <w:sz w:val="20"/>
                                <w:szCs w:val="20"/>
                              </w:rPr>
                            </w:pPr>
                            <m:oMath>
                              <m:r>
                                <w:rPr>
                                  <w:rFonts w:ascii="Cambria Math" w:hAnsi="Cambria Math" w:cstheme="minorBidi"/>
                                  <w:color w:val="000000" w:themeColor="text1"/>
                                  <w:sz w:val="18"/>
                                  <w:szCs w:val="18"/>
                                  <w:lang w:val="es-ES_tradnl"/>
                                </w:rPr>
                                <m:t>CAGR </m:t>
                              </m:r>
                              <m:d>
                                <m:dPr>
                                  <m:ctrlPr>
                                    <w:rPr>
                                      <w:rFonts w:ascii="Cambria Math" w:hAnsi="Cambria Math" w:cstheme="minorBidi"/>
                                      <w:i/>
                                      <w:iCs/>
                                      <w:color w:val="000000" w:themeColor="text1"/>
                                      <w:sz w:val="18"/>
                                      <w:szCs w:val="18"/>
                                      <w:lang w:val="es-ES_tradnl"/>
                                    </w:rPr>
                                  </m:ctrlPr>
                                </m:dPr>
                                <m:e>
                                  <m:r>
                                    <w:rPr>
                                      <w:rFonts w:ascii="Cambria Math" w:hAnsi="Cambria Math" w:cstheme="minorBidi"/>
                                      <w:color w:val="000000" w:themeColor="text1"/>
                                      <w:sz w:val="18"/>
                                      <w:szCs w:val="18"/>
                                      <w:lang w:val="es-ES_tradnl"/>
                                    </w:rPr>
                                    <m:t>Año 0, Año n</m:t>
                                  </m:r>
                                </m:e>
                              </m:d>
                              <m:r>
                                <w:rPr>
                                  <w:rFonts w:ascii="Cambria Math" w:hAnsi="Cambria Math" w:cstheme="minorBidi"/>
                                  <w:color w:val="000000" w:themeColor="text1"/>
                                  <w:sz w:val="18"/>
                                  <w:szCs w:val="18"/>
                                  <w:lang w:val="es-ES_tradnl"/>
                                </w:rPr>
                                <m:t>=</m:t>
                              </m:r>
                              <m:sSup>
                                <m:sSupPr>
                                  <m:ctrlPr>
                                    <w:rPr>
                                      <w:rFonts w:ascii="Cambria Math" w:hAnsi="Cambria Math" w:cstheme="minorBidi"/>
                                      <w:i/>
                                      <w:iCs/>
                                      <w:color w:val="000000" w:themeColor="text1"/>
                                      <w:sz w:val="18"/>
                                      <w:szCs w:val="18"/>
                                      <w:lang w:val="es-ES_tradnl"/>
                                    </w:rPr>
                                  </m:ctrlPr>
                                </m:sSupPr>
                                <m:e>
                                  <m:d>
                                    <m:dPr>
                                      <m:ctrlPr>
                                        <w:rPr>
                                          <w:rFonts w:ascii="Cambria Math" w:hAnsi="Cambria Math" w:cstheme="minorBidi"/>
                                          <w:i/>
                                          <w:iCs/>
                                          <w:color w:val="000000" w:themeColor="text1"/>
                                          <w:sz w:val="18"/>
                                          <w:szCs w:val="18"/>
                                          <w:lang w:val="es-ES_tradnl"/>
                                        </w:rPr>
                                      </m:ctrlPr>
                                    </m:dPr>
                                    <m:e>
                                      <m:f>
                                        <m:fPr>
                                          <m:ctrlPr>
                                            <w:rPr>
                                              <w:rFonts w:ascii="Cambria Math" w:hAnsi="Cambria Math" w:cstheme="minorBidi"/>
                                              <w:i/>
                                              <w:iCs/>
                                              <w:color w:val="000000" w:themeColor="text1"/>
                                              <w:sz w:val="18"/>
                                              <w:szCs w:val="18"/>
                                              <w:lang w:val="es-ES_tradnl"/>
                                            </w:rPr>
                                          </m:ctrlPr>
                                        </m:fPr>
                                        <m:num>
                                          <m:r>
                                            <w:rPr>
                                              <w:rFonts w:ascii="Cambria Math" w:hAnsi="Cambria Math" w:cstheme="minorBidi"/>
                                              <w:color w:val="000000" w:themeColor="text1"/>
                                              <w:sz w:val="18"/>
                                              <w:szCs w:val="18"/>
                                              <w:lang w:val="es-ES_tradnl"/>
                                            </w:rPr>
                                            <m:t>Valor Año 0</m:t>
                                          </m:r>
                                        </m:num>
                                        <m:den>
                                          <m:r>
                                            <w:rPr>
                                              <w:rFonts w:ascii="Cambria Math" w:hAnsi="Cambria Math" w:cstheme="minorBidi"/>
                                              <w:color w:val="000000" w:themeColor="text1"/>
                                              <w:sz w:val="18"/>
                                              <w:szCs w:val="18"/>
                                              <w:lang w:val="es-ES_tradnl"/>
                                            </w:rPr>
                                            <m:t>Valor Año n</m:t>
                                          </m:r>
                                        </m:den>
                                      </m:f>
                                      <m:r>
                                        <m:rPr>
                                          <m:nor/>
                                        </m:rPr>
                                        <w:rPr>
                                          <w:rFonts w:asciiTheme="minorHAnsi" w:hAnsi="Calibri" w:cstheme="minorBidi"/>
                                          <w:i/>
                                          <w:iCs/>
                                          <w:color w:val="000000" w:themeColor="text1"/>
                                          <w:sz w:val="18"/>
                                          <w:szCs w:val="18"/>
                                        </w:rPr>
                                        <m:t> </m:t>
                                      </m:r>
                                    </m:e>
                                  </m:d>
                                </m:e>
                                <m:sup>
                                  <m:f>
                                    <m:fPr>
                                      <m:ctrlPr>
                                        <w:rPr>
                                          <w:rFonts w:ascii="Cambria Math" w:hAnsi="Cambria Math" w:cstheme="minorBidi"/>
                                          <w:i/>
                                          <w:iCs/>
                                          <w:color w:val="000000" w:themeColor="text1"/>
                                          <w:sz w:val="18"/>
                                          <w:szCs w:val="18"/>
                                          <w:lang w:val="es-ES_tradnl"/>
                                        </w:rPr>
                                      </m:ctrlPr>
                                    </m:fPr>
                                    <m:num>
                                      <m:r>
                                        <w:rPr>
                                          <w:rFonts w:ascii="Cambria Math" w:hAnsi="Cambria Math" w:cstheme="minorBidi"/>
                                          <w:color w:val="000000" w:themeColor="text1"/>
                                          <w:sz w:val="18"/>
                                          <w:szCs w:val="18"/>
                                          <w:lang w:val="es-ES_tradnl"/>
                                        </w:rPr>
                                        <m:t>1</m:t>
                                      </m:r>
                                    </m:num>
                                    <m:den>
                                      <m:r>
                                        <w:rPr>
                                          <w:rFonts w:ascii="Cambria Math" w:hAnsi="Cambria Math" w:cstheme="minorBidi"/>
                                          <w:color w:val="000000" w:themeColor="text1"/>
                                          <w:sz w:val="18"/>
                                          <w:szCs w:val="18"/>
                                          <w:lang w:val="es-ES_tradnl"/>
                                        </w:rPr>
                                        <m:t>Año n -Año 0</m:t>
                                      </m:r>
                                    </m:den>
                                  </m:f>
                                </m:sup>
                              </m:sSup>
                            </m:oMath>
                            <w:r w:rsidRPr="000C6248">
                              <w:rPr>
                                <w:rFonts w:asciiTheme="minorHAnsi" w:hAnsi="Calibri" w:cstheme="minorBidi"/>
                                <w:color w:val="000000" w:themeColor="text1"/>
                                <w:sz w:val="18"/>
                                <w:szCs w:val="18"/>
                              </w:rPr>
                              <w:t xml:space="preserve"> - 1</w:t>
                            </w:r>
                          </w:p>
                        </w:txbxContent>
                      </v:textbox>
                    </v:shape>
                  </w:pict>
                </mc:Fallback>
              </mc:AlternateContent>
            </w:r>
          </w:p>
          <w:p w:rsidR="00261D62" w:rsidRPr="00261D62" w:rsidRDefault="00261D62" w:rsidP="00261D62">
            <w:pPr>
              <w:rPr>
                <w:rFonts w:ascii="Arial" w:hAnsi="Arial" w:cs="Arial"/>
                <w:color w:val="000000"/>
                <w:sz w:val="20"/>
                <w:szCs w:val="20"/>
                <w:lang w:val="es-EC"/>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61D62" w:rsidRPr="00261D62" w:rsidRDefault="00261D62" w:rsidP="00261D62">
            <w:pPr>
              <w:rPr>
                <w:rFonts w:ascii="Arial" w:hAnsi="Arial" w:cs="Arial"/>
                <w:color w:val="000000"/>
                <w:sz w:val="20"/>
                <w:szCs w:val="20"/>
                <w:lang w:val="es-EC"/>
              </w:rPr>
            </w:pPr>
            <w:r>
              <w:rPr>
                <w:rFonts w:ascii="Arial" w:hAnsi="Arial" w:cs="Arial"/>
                <w:color w:val="000000"/>
                <w:sz w:val="20"/>
                <w:szCs w:val="20"/>
                <w:lang w:val="es-EC"/>
              </w:rPr>
              <w:t>Analizar la e</w:t>
            </w:r>
            <w:r w:rsidRPr="00261D62">
              <w:rPr>
                <w:rFonts w:ascii="Arial" w:hAnsi="Arial" w:cs="Arial"/>
                <w:color w:val="000000"/>
                <w:sz w:val="20"/>
                <w:szCs w:val="20"/>
                <w:lang w:val="es-EC"/>
              </w:rPr>
              <w:t>volución de datos históricos: llegadas de turistas, ingresos por divisas</w:t>
            </w:r>
          </w:p>
        </w:tc>
      </w:tr>
      <w:tr w:rsidR="00261D62" w:rsidRPr="0068613F" w:rsidTr="000C6248">
        <w:trPr>
          <w:trHeight w:val="567"/>
        </w:trPr>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261D62" w:rsidRPr="000C6248" w:rsidRDefault="00261D62" w:rsidP="00C55061">
            <w:pPr>
              <w:rPr>
                <w:rFonts w:ascii="Arial" w:hAnsi="Arial" w:cs="Arial"/>
                <w:b/>
                <w:bCs/>
                <w:color w:val="000000"/>
                <w:sz w:val="20"/>
                <w:szCs w:val="20"/>
                <w:lang w:val="es-EC"/>
              </w:rPr>
            </w:pPr>
            <w:r w:rsidRPr="000C6248">
              <w:rPr>
                <w:rFonts w:ascii="Arial" w:eastAsia="Times New Roman" w:hAnsi="Arial" w:cs="Arial"/>
                <w:b/>
                <w:bCs/>
                <w:kern w:val="24"/>
                <w:sz w:val="20"/>
                <w:szCs w:val="20"/>
                <w:lang w:val="es-EC" w:eastAsia="es-ES"/>
              </w:rPr>
              <w:t>Diferencia entre magnitudes en valor nominal vs real</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rsidR="00261D62" w:rsidRDefault="00261D62" w:rsidP="000C6248">
            <w:pPr>
              <w:pStyle w:val="ListParagraph"/>
              <w:numPr>
                <w:ilvl w:val="0"/>
                <w:numId w:val="63"/>
              </w:numPr>
              <w:ind w:left="355"/>
              <w:rPr>
                <w:rFonts w:ascii="Arial" w:hAnsi="Arial" w:cs="Arial"/>
                <w:color w:val="000000"/>
                <w:sz w:val="20"/>
                <w:szCs w:val="20"/>
                <w:lang w:val="es-EC"/>
              </w:rPr>
            </w:pPr>
            <w:r w:rsidRPr="00261D62">
              <w:rPr>
                <w:rFonts w:ascii="Arial" w:hAnsi="Arial" w:cs="Arial"/>
                <w:color w:val="000000"/>
                <w:sz w:val="20"/>
                <w:szCs w:val="20"/>
                <w:lang w:val="es-EC"/>
              </w:rPr>
              <w:t>Metodología aplicada para la medición de la estacionalidad. Permite medir la concentración de llegadas de visitantes según mercado y destinos principales</w:t>
            </w:r>
          </w:p>
          <w:p w:rsidR="000C6248" w:rsidRPr="00261D62" w:rsidRDefault="000C6248" w:rsidP="000C6248">
            <w:pPr>
              <w:pStyle w:val="ListParagraph"/>
              <w:numPr>
                <w:ilvl w:val="0"/>
                <w:numId w:val="63"/>
              </w:numPr>
              <w:ind w:left="355"/>
              <w:rPr>
                <w:rFonts w:ascii="Arial" w:hAnsi="Arial" w:cs="Arial"/>
                <w:color w:val="000000"/>
                <w:sz w:val="20"/>
                <w:szCs w:val="20"/>
                <w:lang w:val="es-EC"/>
              </w:rPr>
            </w:pPr>
            <w:r w:rsidRPr="000C6248">
              <w:rPr>
                <w:rFonts w:ascii="Arial" w:hAnsi="Arial" w:cs="Arial"/>
                <w:color w:val="000000"/>
                <w:sz w:val="20"/>
                <w:szCs w:val="20"/>
                <w:lang w:val="es-EC"/>
              </w:rPr>
              <w:t>El valor del coeficiente oscila entre 0 y 1. En la medida que éste se aproxime a 1 nos indicará una situación en la que la variable presenta una elevada concentración (valores más concentrados en cierto período de tiempo), mientras que, cuando los valores se aproximen a 0, podremos decir que la variable seleccionada se distribuye más constante en el tiempo (dispersión más uniforme en el tiempo)</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61D62" w:rsidRPr="00261D62" w:rsidRDefault="00261D62" w:rsidP="000C6248">
            <w:pPr>
              <w:rPr>
                <w:rFonts w:ascii="Arial" w:hAnsi="Arial" w:cs="Arial"/>
                <w:color w:val="000000"/>
                <w:sz w:val="20"/>
                <w:szCs w:val="20"/>
                <w:lang w:val="es-EC"/>
              </w:rPr>
            </w:pPr>
            <w:r w:rsidRPr="00261D62">
              <w:rPr>
                <w:rFonts w:ascii="Arial" w:hAnsi="Arial" w:cs="Arial"/>
                <w:color w:val="000000"/>
                <w:sz w:val="20"/>
                <w:szCs w:val="20"/>
                <w:lang w:val="es-EC"/>
              </w:rPr>
              <w:t>Análisis de la estacionalidad de DMQ, por mercados</w:t>
            </w:r>
            <w:r w:rsidR="000C6248">
              <w:rPr>
                <w:rFonts w:ascii="Arial" w:hAnsi="Arial" w:cs="Arial"/>
                <w:color w:val="000000"/>
                <w:sz w:val="20"/>
                <w:szCs w:val="20"/>
                <w:lang w:val="es-EC"/>
              </w:rPr>
              <w:t xml:space="preserve">. </w:t>
            </w:r>
          </w:p>
        </w:tc>
      </w:tr>
      <w:tr w:rsidR="00261D62" w:rsidRPr="0068613F" w:rsidTr="000C6248">
        <w:trPr>
          <w:trHeight w:val="567"/>
        </w:trPr>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261D62" w:rsidRPr="000C6248" w:rsidRDefault="00261D62" w:rsidP="00C55061">
            <w:pPr>
              <w:rPr>
                <w:rFonts w:ascii="Arial" w:hAnsi="Arial" w:cs="Arial"/>
                <w:b/>
                <w:bCs/>
                <w:color w:val="000000"/>
                <w:sz w:val="20"/>
                <w:szCs w:val="20"/>
                <w:lang w:val="es-EC"/>
              </w:rPr>
            </w:pPr>
            <w:r w:rsidRPr="000C6248">
              <w:rPr>
                <w:rFonts w:ascii="Arial" w:eastAsia="Times New Roman" w:hAnsi="Arial" w:cs="Arial"/>
                <w:b/>
                <w:bCs/>
                <w:kern w:val="24"/>
                <w:sz w:val="20"/>
                <w:szCs w:val="20"/>
                <w:lang w:val="es-EC" w:eastAsia="es-ES"/>
              </w:rPr>
              <w:t xml:space="preserve">Análisis de la estacionalidad: Índice de </w:t>
            </w:r>
            <w:proofErr w:type="spellStart"/>
            <w:r w:rsidRPr="000C6248">
              <w:rPr>
                <w:rFonts w:ascii="Arial" w:eastAsia="Times New Roman" w:hAnsi="Arial" w:cs="Arial"/>
                <w:b/>
                <w:bCs/>
                <w:kern w:val="24"/>
                <w:sz w:val="20"/>
                <w:szCs w:val="20"/>
                <w:lang w:val="es-EC" w:eastAsia="es-ES"/>
              </w:rPr>
              <w:t>Gini</w:t>
            </w:r>
            <w:proofErr w:type="spellEnd"/>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0C6248" w:rsidRPr="000C6248" w:rsidRDefault="000C6248" w:rsidP="000C6248">
            <w:pPr>
              <w:pStyle w:val="ListParagraph"/>
              <w:numPr>
                <w:ilvl w:val="0"/>
                <w:numId w:val="63"/>
              </w:numPr>
              <w:ind w:left="355"/>
              <w:rPr>
                <w:rFonts w:ascii="Arial" w:hAnsi="Arial" w:cs="Arial"/>
                <w:i/>
                <w:iCs/>
                <w:color w:val="000000"/>
                <w:sz w:val="20"/>
                <w:szCs w:val="20"/>
                <w:lang w:val="es-EC"/>
              </w:rPr>
            </w:pPr>
            <w:r w:rsidRPr="000C6248">
              <w:rPr>
                <w:rFonts w:ascii="Arial" w:hAnsi="Arial" w:cs="Arial"/>
                <w:color w:val="000000"/>
                <w:sz w:val="20"/>
                <w:szCs w:val="20"/>
                <w:u w:val="single"/>
                <w:lang w:val="es-EC"/>
              </w:rPr>
              <w:t>Nominal</w:t>
            </w:r>
            <w:r w:rsidRPr="000C6248">
              <w:rPr>
                <w:rFonts w:ascii="Arial" w:hAnsi="Arial" w:cs="Arial"/>
                <w:color w:val="000000"/>
                <w:sz w:val="20"/>
                <w:szCs w:val="20"/>
                <w:lang w:val="es-EC"/>
              </w:rPr>
              <w:t xml:space="preserve"> = Una variable económica (PIB, divisas,…) está expresada en términos nominales si su valoración se hace a precios de mercado, es decir, a precios del periodo vigente.</w:t>
            </w:r>
          </w:p>
          <w:p w:rsidR="000C6248" w:rsidRPr="000C6248" w:rsidRDefault="000C6248" w:rsidP="000C6248">
            <w:pPr>
              <w:pStyle w:val="ListParagraph"/>
              <w:numPr>
                <w:ilvl w:val="0"/>
                <w:numId w:val="63"/>
              </w:numPr>
              <w:ind w:left="355"/>
              <w:rPr>
                <w:rFonts w:ascii="Arial" w:hAnsi="Arial" w:cs="Arial"/>
                <w:color w:val="000000"/>
                <w:sz w:val="20"/>
                <w:szCs w:val="20"/>
                <w:lang w:val="es-EC"/>
              </w:rPr>
            </w:pPr>
            <w:r w:rsidRPr="000C6248">
              <w:rPr>
                <w:rFonts w:ascii="Arial" w:hAnsi="Arial" w:cs="Arial"/>
                <w:color w:val="000000"/>
                <w:sz w:val="20"/>
                <w:szCs w:val="20"/>
                <w:u w:val="single"/>
                <w:lang w:val="es-EC"/>
              </w:rPr>
              <w:t>Real</w:t>
            </w:r>
            <w:r w:rsidRPr="000C6248">
              <w:rPr>
                <w:rFonts w:ascii="Arial" w:hAnsi="Arial" w:cs="Arial"/>
                <w:color w:val="000000"/>
                <w:sz w:val="20"/>
                <w:szCs w:val="20"/>
                <w:lang w:val="es-EC"/>
              </w:rPr>
              <w:t xml:space="preserve"> = Una magnitud está expresada en términos reales cuando su valoración se hace a precios de un año base. En este sentido, los precios son fijados con el objetivo de observar el crecimiento o decrecimiento de una variable determinada a lo largo del tiempo.</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61D62" w:rsidRPr="000C6248" w:rsidRDefault="000C6248" w:rsidP="00C55061">
            <w:pPr>
              <w:rPr>
                <w:rFonts w:ascii="Arial" w:hAnsi="Arial" w:cs="Arial"/>
                <w:color w:val="000000"/>
                <w:sz w:val="20"/>
                <w:szCs w:val="20"/>
                <w:lang w:val="es-EC"/>
              </w:rPr>
            </w:pPr>
            <w:r w:rsidRPr="000C6248">
              <w:rPr>
                <w:rFonts w:ascii="Arial" w:hAnsi="Arial" w:cs="Arial"/>
                <w:color w:val="000000"/>
                <w:sz w:val="20"/>
                <w:szCs w:val="20"/>
                <w:lang w:val="es-EC"/>
              </w:rPr>
              <w:t>Diferenciación entre divisas en valor nominal y real</w:t>
            </w:r>
          </w:p>
        </w:tc>
      </w:tr>
      <w:tr w:rsidR="00261D62" w:rsidRPr="0068613F" w:rsidTr="000C6248">
        <w:trPr>
          <w:trHeight w:val="567"/>
        </w:trPr>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rsidR="00261D62" w:rsidRPr="000C6248" w:rsidRDefault="000C6248" w:rsidP="00C55061">
            <w:pPr>
              <w:rPr>
                <w:rFonts w:ascii="Arial" w:hAnsi="Arial" w:cs="Arial"/>
                <w:b/>
                <w:bCs/>
                <w:color w:val="000000"/>
                <w:sz w:val="20"/>
                <w:szCs w:val="20"/>
                <w:lang w:val="es-EC"/>
              </w:rPr>
            </w:pPr>
            <w:proofErr w:type="spellStart"/>
            <w:r w:rsidRPr="000C6248">
              <w:rPr>
                <w:rFonts w:ascii="Arial" w:hAnsi="Arial" w:cs="Arial"/>
                <w:b/>
                <w:bCs/>
                <w:color w:val="000000"/>
                <w:sz w:val="20"/>
                <w:szCs w:val="20"/>
                <w:lang w:val="es-EC"/>
              </w:rPr>
              <w:t>Market</w:t>
            </w:r>
            <w:proofErr w:type="spellEnd"/>
            <w:r w:rsidRPr="000C6248">
              <w:rPr>
                <w:rFonts w:ascii="Arial" w:hAnsi="Arial" w:cs="Arial"/>
                <w:b/>
                <w:bCs/>
                <w:color w:val="000000"/>
                <w:sz w:val="20"/>
                <w:szCs w:val="20"/>
                <w:lang w:val="es-EC"/>
              </w:rPr>
              <w:t xml:space="preserve"> share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0C6248" w:rsidRDefault="000C6248" w:rsidP="000C6248">
            <w:pPr>
              <w:pStyle w:val="ListParagraph"/>
              <w:numPr>
                <w:ilvl w:val="0"/>
                <w:numId w:val="63"/>
              </w:numPr>
              <w:ind w:left="355"/>
              <w:rPr>
                <w:rFonts w:ascii="Arial" w:hAnsi="Arial" w:cs="Arial"/>
                <w:color w:val="000000"/>
                <w:sz w:val="20"/>
                <w:szCs w:val="20"/>
                <w:lang w:val="es-EC"/>
              </w:rPr>
            </w:pPr>
            <w:r w:rsidRPr="000C6248">
              <w:rPr>
                <w:rFonts w:ascii="Arial" w:hAnsi="Arial" w:cs="Arial"/>
                <w:color w:val="000000"/>
                <w:sz w:val="20"/>
                <w:szCs w:val="20"/>
                <w:lang w:val="es-EC"/>
              </w:rPr>
              <w:t xml:space="preserve">El set competitivo se calcula sobre el total de llegadas de los mercados objetivos seleccionados, aunque no se incluye el mercado doméstico del mercado objetivo en el propio país. Por ejemplo, los mercados emisores de Sudamérica para Ecuador no incluyen a Ecuador como mercado emisor. El sumatorio de </w:t>
            </w:r>
            <w:proofErr w:type="spellStart"/>
            <w:r w:rsidRPr="000C6248">
              <w:rPr>
                <w:rFonts w:ascii="Arial" w:hAnsi="Arial" w:cs="Arial"/>
                <w:color w:val="000000"/>
                <w:sz w:val="20"/>
                <w:szCs w:val="20"/>
                <w:lang w:val="es-EC"/>
              </w:rPr>
              <w:t>market</w:t>
            </w:r>
            <w:proofErr w:type="spellEnd"/>
            <w:r w:rsidRPr="000C6248">
              <w:rPr>
                <w:rFonts w:ascii="Arial" w:hAnsi="Arial" w:cs="Arial"/>
                <w:color w:val="000000"/>
                <w:sz w:val="20"/>
                <w:szCs w:val="20"/>
                <w:lang w:val="es-EC"/>
              </w:rPr>
              <w:t xml:space="preserve"> share de Sudamérica no es igual a 100% por este motivo. </w:t>
            </w:r>
          </w:p>
          <w:p w:rsidR="000C6248" w:rsidRPr="000C6248" w:rsidRDefault="000C6248" w:rsidP="000C6248">
            <w:pPr>
              <w:pStyle w:val="ListParagraph"/>
              <w:numPr>
                <w:ilvl w:val="0"/>
                <w:numId w:val="63"/>
              </w:numPr>
              <w:ind w:left="355"/>
              <w:rPr>
                <w:rFonts w:ascii="Arial" w:hAnsi="Arial" w:cs="Arial"/>
                <w:color w:val="000000"/>
                <w:sz w:val="20"/>
                <w:szCs w:val="20"/>
                <w:lang w:val="es-EC"/>
              </w:rPr>
            </w:pPr>
            <w:r w:rsidRPr="000C6248">
              <w:rPr>
                <w:rFonts w:ascii="Arial" w:hAnsi="Arial" w:cs="Arial"/>
                <w:color w:val="000000"/>
                <w:sz w:val="20"/>
                <w:szCs w:val="20"/>
                <w:lang w:val="es-EC"/>
              </w:rPr>
              <w:t xml:space="preserve">Por otro lado, hay que tener en cuenta que existen países que no tienen datos para ciertos mercados, hecho que puede distorsionar el </w:t>
            </w:r>
            <w:proofErr w:type="spellStart"/>
            <w:r w:rsidRPr="000C6248">
              <w:rPr>
                <w:rFonts w:ascii="Arial" w:hAnsi="Arial" w:cs="Arial"/>
                <w:color w:val="000000"/>
                <w:sz w:val="20"/>
                <w:szCs w:val="20"/>
                <w:lang w:val="es-EC"/>
              </w:rPr>
              <w:t>market</w:t>
            </w:r>
            <w:proofErr w:type="spellEnd"/>
            <w:r w:rsidRPr="000C6248">
              <w:rPr>
                <w:rFonts w:ascii="Arial" w:hAnsi="Arial" w:cs="Arial"/>
                <w:color w:val="000000"/>
                <w:sz w:val="20"/>
                <w:szCs w:val="20"/>
                <w:lang w:val="es-EC"/>
              </w:rPr>
              <w:t xml:space="preserve"> share total de las regiones.</w:t>
            </w:r>
          </w:p>
          <w:p w:rsidR="00261D62" w:rsidRPr="003B4B06" w:rsidRDefault="000C6248" w:rsidP="000C6248">
            <w:pPr>
              <w:pStyle w:val="ListParagraph"/>
              <w:numPr>
                <w:ilvl w:val="0"/>
                <w:numId w:val="63"/>
              </w:numPr>
              <w:ind w:left="355"/>
              <w:rPr>
                <w:rFonts w:ascii="Arial" w:hAnsi="Arial" w:cs="Arial"/>
                <w:i/>
                <w:iCs/>
                <w:color w:val="000000"/>
                <w:sz w:val="20"/>
                <w:szCs w:val="20"/>
                <w:lang w:val="es-EC"/>
              </w:rPr>
            </w:pPr>
            <w:r w:rsidRPr="000C6248">
              <w:rPr>
                <w:rFonts w:ascii="Arial" w:hAnsi="Arial" w:cs="Arial"/>
                <w:color w:val="000000"/>
                <w:sz w:val="20"/>
                <w:szCs w:val="20"/>
                <w:lang w:val="es-EC"/>
              </w:rPr>
              <w:t>Para el cálculo se debe identificar del Mercado objetivo cual es el valor que corresponde a Quito, ejemplo: Del Mercado de Alemania Quito recibió e</w:t>
            </w:r>
            <w:r>
              <w:rPr>
                <w:rFonts w:ascii="Arial" w:hAnsi="Arial" w:cs="Arial"/>
                <w:color w:val="000000"/>
                <w:sz w:val="20"/>
                <w:szCs w:val="20"/>
                <w:lang w:val="es-EC"/>
              </w:rPr>
              <w:t>n</w:t>
            </w:r>
            <w:r w:rsidRPr="000C6248">
              <w:rPr>
                <w:rFonts w:ascii="Arial" w:hAnsi="Arial" w:cs="Arial"/>
                <w:color w:val="000000"/>
                <w:sz w:val="20"/>
                <w:szCs w:val="20"/>
                <w:lang w:val="es-EC"/>
              </w:rPr>
              <w:t xml:space="preserve"> el año 2010: 800 p.</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6248" w:rsidRPr="000C6248" w:rsidRDefault="000C6248" w:rsidP="000C6248">
            <w:pPr>
              <w:pStyle w:val="ListParagraph"/>
              <w:numPr>
                <w:ilvl w:val="0"/>
                <w:numId w:val="63"/>
              </w:numPr>
              <w:ind w:left="214" w:hanging="141"/>
              <w:rPr>
                <w:rFonts w:ascii="Arial" w:hAnsi="Arial" w:cs="Arial"/>
                <w:color w:val="000000"/>
                <w:sz w:val="20"/>
                <w:szCs w:val="20"/>
                <w:lang w:val="es-EC"/>
              </w:rPr>
            </w:pPr>
            <w:r w:rsidRPr="000C6248">
              <w:rPr>
                <w:rFonts w:ascii="Arial" w:hAnsi="Arial" w:cs="Arial"/>
                <w:color w:val="000000"/>
                <w:sz w:val="20"/>
                <w:szCs w:val="20"/>
                <w:lang w:val="es-EC"/>
              </w:rPr>
              <w:t>Investigar sobre la llegada de Turistas por cada mercado</w:t>
            </w:r>
          </w:p>
          <w:p w:rsidR="000C6248" w:rsidRPr="000C6248" w:rsidRDefault="000C6248" w:rsidP="000C6248">
            <w:pPr>
              <w:pStyle w:val="ListParagraph"/>
              <w:numPr>
                <w:ilvl w:val="0"/>
                <w:numId w:val="63"/>
              </w:numPr>
              <w:ind w:left="214" w:hanging="141"/>
              <w:rPr>
                <w:rFonts w:ascii="Arial" w:hAnsi="Arial" w:cs="Arial"/>
                <w:color w:val="000000"/>
                <w:sz w:val="20"/>
                <w:szCs w:val="20"/>
                <w:lang w:val="es-EC"/>
              </w:rPr>
            </w:pPr>
            <w:r>
              <w:rPr>
                <w:rFonts w:ascii="Arial" w:hAnsi="Arial" w:cs="Arial"/>
                <w:color w:val="000000"/>
                <w:sz w:val="20"/>
                <w:szCs w:val="20"/>
                <w:lang w:val="es-EC"/>
              </w:rPr>
              <w:t>I</w:t>
            </w:r>
            <w:r w:rsidRPr="000C6248">
              <w:rPr>
                <w:rFonts w:ascii="Arial" w:hAnsi="Arial" w:cs="Arial"/>
                <w:color w:val="000000"/>
                <w:sz w:val="20"/>
                <w:szCs w:val="20"/>
                <w:lang w:val="es-EC"/>
              </w:rPr>
              <w:t>dentificar la participación de Quito en el mercado objetivo y calcular la composición, incluir valores en cuadro de resultados</w:t>
            </w:r>
          </w:p>
        </w:tc>
      </w:tr>
    </w:tbl>
    <w:p w:rsidR="000C6248" w:rsidRDefault="000C6248">
      <w:pPr>
        <w:widowControl/>
        <w:autoSpaceDE/>
        <w:autoSpaceDN/>
        <w:adjustRightInd/>
        <w:spacing w:after="160" w:line="259" w:lineRule="auto"/>
        <w:rPr>
          <w:rFonts w:ascii="Arial" w:hAnsi="Arial" w:cs="Arial"/>
          <w:kern w:val="28"/>
          <w:sz w:val="20"/>
          <w:szCs w:val="22"/>
          <w:lang w:val="es-EC"/>
        </w:rPr>
      </w:pPr>
      <w:r>
        <w:rPr>
          <w:rFonts w:ascii="Arial" w:hAnsi="Arial" w:cs="Arial"/>
          <w:kern w:val="28"/>
          <w:sz w:val="20"/>
          <w:szCs w:val="22"/>
          <w:lang w:val="es-EC"/>
        </w:rPr>
        <w:br w:type="page"/>
      </w:r>
    </w:p>
    <w:p w:rsidR="00261D62" w:rsidRPr="008F4A3D" w:rsidRDefault="00261D62" w:rsidP="00261D62">
      <w:pPr>
        <w:pStyle w:val="ListParagraph"/>
        <w:keepNext/>
        <w:widowControl/>
        <w:numPr>
          <w:ilvl w:val="1"/>
          <w:numId w:val="58"/>
        </w:numPr>
        <w:pBdr>
          <w:bottom w:val="double" w:sz="4" w:space="1" w:color="3C5482"/>
        </w:pBdr>
        <w:autoSpaceDE/>
        <w:autoSpaceDN/>
        <w:adjustRightInd/>
        <w:spacing w:before="240" w:after="60"/>
        <w:jc w:val="both"/>
        <w:outlineLvl w:val="1"/>
        <w:rPr>
          <w:rFonts w:ascii="Arial" w:hAnsi="Arial" w:cs="Arial"/>
          <w:b/>
          <w:color w:val="002060"/>
          <w:kern w:val="28"/>
          <w:sz w:val="28"/>
          <w:szCs w:val="22"/>
          <w:lang w:val="es-EC"/>
        </w:rPr>
      </w:pPr>
      <w:r w:rsidRPr="009D135B">
        <w:rPr>
          <w:rFonts w:ascii="Arial" w:hAnsi="Arial" w:cs="Arial"/>
          <w:b/>
          <w:color w:val="002060"/>
          <w:kern w:val="28"/>
          <w:sz w:val="28"/>
          <w:szCs w:val="22"/>
          <w:lang w:val="es-EC"/>
        </w:rPr>
        <w:lastRenderedPageBreak/>
        <w:t xml:space="preserve">Metodología de selección y priorización de mercados de Quito </w:t>
      </w:r>
    </w:p>
    <w:p w:rsidR="009D135B" w:rsidRDefault="00261D62" w:rsidP="00261D62">
      <w:pPr>
        <w:widowControl/>
        <w:autoSpaceDE/>
        <w:autoSpaceDN/>
        <w:adjustRightInd/>
        <w:spacing w:after="120"/>
        <w:jc w:val="both"/>
        <w:rPr>
          <w:rFonts w:ascii="Arial" w:hAnsi="Arial" w:cs="Arial"/>
          <w:kern w:val="28"/>
          <w:sz w:val="20"/>
          <w:szCs w:val="22"/>
          <w:lang w:val="es-EC"/>
        </w:rPr>
      </w:pPr>
      <w:r>
        <w:rPr>
          <w:rFonts w:ascii="Arial" w:hAnsi="Arial" w:cs="Arial"/>
          <w:kern w:val="28"/>
          <w:sz w:val="20"/>
          <w:szCs w:val="22"/>
          <w:lang w:val="es-EC"/>
        </w:rPr>
        <w:t xml:space="preserve">La matriz de priorización de mercados permite </w:t>
      </w:r>
      <w:r w:rsidRPr="009D135B">
        <w:rPr>
          <w:rFonts w:ascii="Arial" w:hAnsi="Arial" w:cs="Arial"/>
          <w:kern w:val="28"/>
          <w:sz w:val="20"/>
          <w:szCs w:val="22"/>
          <w:lang w:val="es-EC"/>
        </w:rPr>
        <w:t xml:space="preserve">evaluar distintos mercados geográficos </w:t>
      </w:r>
      <w:r>
        <w:rPr>
          <w:rFonts w:ascii="Arial" w:hAnsi="Arial" w:cs="Arial"/>
          <w:kern w:val="28"/>
          <w:sz w:val="20"/>
          <w:szCs w:val="22"/>
          <w:lang w:val="es-EC"/>
        </w:rPr>
        <w:t>en base a dos variables principales (</w:t>
      </w:r>
      <w:proofErr w:type="spellStart"/>
      <w:r>
        <w:rPr>
          <w:rFonts w:ascii="Arial" w:hAnsi="Arial" w:cs="Arial"/>
          <w:kern w:val="28"/>
          <w:sz w:val="20"/>
          <w:szCs w:val="22"/>
          <w:lang w:val="es-EC"/>
        </w:rPr>
        <w:t>atractividad</w:t>
      </w:r>
      <w:proofErr w:type="spellEnd"/>
      <w:r>
        <w:rPr>
          <w:rFonts w:ascii="Arial" w:hAnsi="Arial" w:cs="Arial"/>
          <w:kern w:val="28"/>
          <w:sz w:val="20"/>
          <w:szCs w:val="22"/>
          <w:lang w:val="es-EC"/>
        </w:rPr>
        <w:t xml:space="preserve"> y competitividad), estableciendo </w:t>
      </w:r>
      <w:r w:rsidRPr="009D135B">
        <w:rPr>
          <w:rFonts w:ascii="Arial" w:hAnsi="Arial" w:cs="Arial"/>
          <w:kern w:val="28"/>
          <w:sz w:val="20"/>
          <w:szCs w:val="22"/>
          <w:lang w:val="es-EC"/>
        </w:rPr>
        <w:t xml:space="preserve">un marco de análisis </w:t>
      </w:r>
      <w:r>
        <w:rPr>
          <w:rFonts w:ascii="Arial" w:hAnsi="Arial" w:cs="Arial"/>
          <w:kern w:val="28"/>
          <w:sz w:val="20"/>
          <w:szCs w:val="22"/>
          <w:lang w:val="es-EC"/>
        </w:rPr>
        <w:t xml:space="preserve">que facilite la toma de decisiones para </w:t>
      </w:r>
      <w:r w:rsidR="001E46F9">
        <w:rPr>
          <w:rFonts w:ascii="Arial" w:hAnsi="Arial" w:cs="Arial"/>
          <w:kern w:val="28"/>
          <w:sz w:val="20"/>
          <w:szCs w:val="22"/>
          <w:lang w:val="es-EC"/>
        </w:rPr>
        <w:t>p</w:t>
      </w:r>
      <w:r w:rsidR="009D135B" w:rsidRPr="009D135B">
        <w:rPr>
          <w:rFonts w:ascii="Arial" w:hAnsi="Arial" w:cs="Arial"/>
          <w:kern w:val="28"/>
          <w:sz w:val="20"/>
          <w:szCs w:val="22"/>
          <w:lang w:val="es-EC"/>
        </w:rPr>
        <w:t xml:space="preserve">oder </w:t>
      </w:r>
      <w:r w:rsidR="001E46F9">
        <w:rPr>
          <w:rFonts w:ascii="Arial" w:hAnsi="Arial" w:cs="Arial"/>
          <w:kern w:val="28"/>
          <w:sz w:val="20"/>
          <w:szCs w:val="22"/>
          <w:lang w:val="es-EC"/>
        </w:rPr>
        <w:t>priorizar</w:t>
      </w:r>
      <w:r w:rsidR="009D135B" w:rsidRPr="009D135B">
        <w:rPr>
          <w:rFonts w:ascii="Arial" w:hAnsi="Arial" w:cs="Arial"/>
          <w:kern w:val="28"/>
          <w:sz w:val="20"/>
          <w:szCs w:val="22"/>
          <w:lang w:val="es-EC"/>
        </w:rPr>
        <w:t xml:space="preserve"> mercados y trazar estrategias (ej. mercados de desarrollo, mercados de mantenimiento, etc.)</w:t>
      </w:r>
      <w:r w:rsidR="009D135B">
        <w:rPr>
          <w:rFonts w:ascii="Arial" w:hAnsi="Arial" w:cs="Arial"/>
          <w:kern w:val="28"/>
          <w:sz w:val="20"/>
          <w:szCs w:val="22"/>
          <w:lang w:val="es-EC"/>
        </w:rPr>
        <w:t xml:space="preserve">. </w:t>
      </w:r>
    </w:p>
    <w:p w:rsidR="009D135B" w:rsidRDefault="009D135B" w:rsidP="009D135B">
      <w:pPr>
        <w:widowControl/>
        <w:autoSpaceDE/>
        <w:autoSpaceDN/>
        <w:adjustRightInd/>
        <w:spacing w:after="120"/>
        <w:jc w:val="both"/>
        <w:rPr>
          <w:rFonts w:ascii="Arial" w:hAnsi="Arial" w:cs="Arial"/>
          <w:kern w:val="28"/>
          <w:sz w:val="20"/>
          <w:szCs w:val="22"/>
          <w:lang w:val="es-EC"/>
        </w:rPr>
      </w:pPr>
      <w:r>
        <w:rPr>
          <w:rFonts w:ascii="Arial" w:hAnsi="Arial" w:cs="Arial"/>
          <w:kern w:val="28"/>
          <w:sz w:val="20"/>
          <w:szCs w:val="22"/>
          <w:lang w:val="es-EC"/>
        </w:rPr>
        <w:t>Los dos ejes analizados son:</w:t>
      </w:r>
    </w:p>
    <w:p w:rsidR="009D135B" w:rsidRPr="009D135B" w:rsidRDefault="009D135B" w:rsidP="009D135B">
      <w:pPr>
        <w:widowControl/>
        <w:autoSpaceDE/>
        <w:autoSpaceDN/>
        <w:adjustRightInd/>
        <w:spacing w:after="120"/>
        <w:jc w:val="both"/>
        <w:rPr>
          <w:rFonts w:ascii="Arial" w:hAnsi="Arial" w:cs="Arial"/>
          <w:kern w:val="28"/>
          <w:sz w:val="20"/>
          <w:szCs w:val="22"/>
          <w:lang w:val="es-EC"/>
        </w:rPr>
      </w:pPr>
      <w:r w:rsidRPr="009D135B">
        <w:rPr>
          <w:rFonts w:ascii="Arial" w:hAnsi="Arial" w:cs="Arial"/>
          <w:kern w:val="28"/>
          <w:sz w:val="20"/>
          <w:szCs w:val="22"/>
          <w:lang w:val="es-EC"/>
        </w:rPr>
        <w:t xml:space="preserve">- </w:t>
      </w:r>
      <w:proofErr w:type="spellStart"/>
      <w:r w:rsidRPr="009D135B">
        <w:rPr>
          <w:rFonts w:ascii="Arial" w:hAnsi="Arial" w:cs="Arial"/>
          <w:kern w:val="28"/>
          <w:sz w:val="20"/>
          <w:szCs w:val="22"/>
          <w:lang w:val="es-EC"/>
        </w:rPr>
        <w:t>Atractividad</w:t>
      </w:r>
      <w:proofErr w:type="spellEnd"/>
      <w:r w:rsidRPr="009D135B">
        <w:rPr>
          <w:rFonts w:ascii="Arial" w:hAnsi="Arial" w:cs="Arial"/>
          <w:kern w:val="28"/>
          <w:sz w:val="20"/>
          <w:szCs w:val="22"/>
          <w:lang w:val="es-EC"/>
        </w:rPr>
        <w:t xml:space="preserve"> del mercado para Quito</w:t>
      </w:r>
    </w:p>
    <w:p w:rsidR="009D135B" w:rsidRDefault="009D135B" w:rsidP="009D135B">
      <w:pPr>
        <w:widowControl/>
        <w:autoSpaceDE/>
        <w:autoSpaceDN/>
        <w:adjustRightInd/>
        <w:spacing w:after="120"/>
        <w:jc w:val="both"/>
        <w:rPr>
          <w:rFonts w:ascii="Arial" w:hAnsi="Arial" w:cs="Arial"/>
          <w:kern w:val="28"/>
          <w:sz w:val="20"/>
          <w:szCs w:val="22"/>
          <w:lang w:val="es-EC"/>
        </w:rPr>
      </w:pPr>
      <w:r w:rsidRPr="009D135B">
        <w:rPr>
          <w:rFonts w:ascii="Arial" w:hAnsi="Arial" w:cs="Arial"/>
          <w:kern w:val="28"/>
          <w:sz w:val="20"/>
          <w:szCs w:val="22"/>
          <w:lang w:val="es-EC"/>
        </w:rPr>
        <w:t>- Competitividad de Quito en el mercado</w:t>
      </w:r>
    </w:p>
    <w:p w:rsidR="00261D62" w:rsidRDefault="00261D62" w:rsidP="000C6248">
      <w:pPr>
        <w:widowControl/>
        <w:autoSpaceDE/>
        <w:autoSpaceDN/>
        <w:adjustRightInd/>
        <w:spacing w:after="120"/>
        <w:jc w:val="center"/>
        <w:rPr>
          <w:rFonts w:ascii="Arial" w:hAnsi="Arial" w:cs="Arial"/>
          <w:kern w:val="28"/>
          <w:sz w:val="20"/>
          <w:szCs w:val="22"/>
          <w:lang w:val="es-EC"/>
        </w:rPr>
      </w:pPr>
      <w:r w:rsidRPr="00261D62">
        <w:rPr>
          <w:noProof/>
          <w:lang w:val="es-ES" w:eastAsia="es-ES"/>
        </w:rPr>
        <w:drawing>
          <wp:inline distT="0" distB="0" distL="0" distR="0" wp14:anchorId="26A36A94" wp14:editId="663C8375">
            <wp:extent cx="5943161" cy="3507474"/>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5408" cy="3508800"/>
                    </a:xfrm>
                    <a:prstGeom prst="rect">
                      <a:avLst/>
                    </a:prstGeom>
                    <a:noFill/>
                    <a:ln>
                      <a:noFill/>
                    </a:ln>
                  </pic:spPr>
                </pic:pic>
              </a:graphicData>
            </a:graphic>
          </wp:inline>
        </w:drawing>
      </w:r>
    </w:p>
    <w:p w:rsidR="009D135B" w:rsidRDefault="009D135B" w:rsidP="00E57903">
      <w:pPr>
        <w:widowControl/>
        <w:autoSpaceDE/>
        <w:autoSpaceDN/>
        <w:adjustRightInd/>
        <w:spacing w:after="120"/>
        <w:jc w:val="both"/>
        <w:rPr>
          <w:rFonts w:ascii="Arial" w:hAnsi="Arial" w:cs="Arial"/>
          <w:kern w:val="28"/>
          <w:sz w:val="20"/>
          <w:szCs w:val="22"/>
          <w:lang w:val="es-EC"/>
        </w:rPr>
      </w:pPr>
      <w:r>
        <w:rPr>
          <w:rFonts w:ascii="Arial" w:hAnsi="Arial" w:cs="Arial"/>
          <w:kern w:val="28"/>
          <w:sz w:val="20"/>
          <w:szCs w:val="22"/>
          <w:lang w:val="es-EC"/>
        </w:rPr>
        <w:t xml:space="preserve">A continuación se establecen una serie de puntos a seguir para el correcto uso de la herramienta en Excel: </w:t>
      </w:r>
    </w:p>
    <w:tbl>
      <w:tblPr>
        <w:tblW w:w="9432" w:type="dxa"/>
        <w:tblCellMar>
          <w:left w:w="70" w:type="dxa"/>
          <w:right w:w="70" w:type="dxa"/>
        </w:tblCellMar>
        <w:tblLook w:val="04A0" w:firstRow="1" w:lastRow="0" w:firstColumn="1" w:lastColumn="0" w:noHBand="0" w:noVBand="1"/>
      </w:tblPr>
      <w:tblGrid>
        <w:gridCol w:w="7508"/>
        <w:gridCol w:w="1924"/>
      </w:tblGrid>
      <w:tr w:rsidR="009D135B" w:rsidRPr="009D135B" w:rsidTr="00261D62">
        <w:trPr>
          <w:trHeight w:val="330"/>
        </w:trPr>
        <w:tc>
          <w:tcPr>
            <w:tcW w:w="7508"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002060"/>
            <w:noWrap/>
            <w:vAlign w:val="center"/>
            <w:hideMark/>
          </w:tcPr>
          <w:p w:rsidR="009D135B" w:rsidRPr="009D135B" w:rsidRDefault="009D135B" w:rsidP="009D135B">
            <w:pPr>
              <w:widowControl/>
              <w:autoSpaceDE/>
              <w:autoSpaceDN/>
              <w:adjustRightInd/>
              <w:rPr>
                <w:rFonts w:ascii="Arial" w:eastAsia="Times New Roman" w:hAnsi="Arial" w:cs="Arial"/>
                <w:b/>
                <w:bCs/>
                <w:color w:val="FFFFFF"/>
                <w:sz w:val="20"/>
                <w:szCs w:val="20"/>
                <w:lang w:val="es-ES" w:eastAsia="es-ES"/>
              </w:rPr>
            </w:pPr>
            <w:r w:rsidRPr="009D135B">
              <w:rPr>
                <w:rFonts w:ascii="Arial" w:eastAsia="Times New Roman" w:hAnsi="Arial" w:cs="Arial"/>
                <w:b/>
                <w:bCs/>
                <w:color w:val="FFFFFF"/>
                <w:sz w:val="20"/>
                <w:szCs w:val="20"/>
                <w:lang w:val="es-ES" w:eastAsia="es-ES"/>
              </w:rPr>
              <w:t>Pasos a seguir</w:t>
            </w:r>
          </w:p>
        </w:tc>
        <w:tc>
          <w:tcPr>
            <w:tcW w:w="192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002060"/>
            <w:noWrap/>
            <w:vAlign w:val="center"/>
            <w:hideMark/>
          </w:tcPr>
          <w:p w:rsidR="009D135B" w:rsidRPr="009D135B" w:rsidRDefault="009D135B" w:rsidP="009D135B">
            <w:pPr>
              <w:widowControl/>
              <w:autoSpaceDE/>
              <w:autoSpaceDN/>
              <w:adjustRightInd/>
              <w:rPr>
                <w:rFonts w:ascii="Arial" w:eastAsia="Times New Roman" w:hAnsi="Arial" w:cs="Arial"/>
                <w:b/>
                <w:bCs/>
                <w:color w:val="FFFFFF"/>
                <w:sz w:val="20"/>
                <w:szCs w:val="20"/>
                <w:lang w:val="es-ES" w:eastAsia="es-ES"/>
              </w:rPr>
            </w:pPr>
            <w:r w:rsidRPr="009D135B">
              <w:rPr>
                <w:rFonts w:ascii="Arial" w:eastAsia="Times New Roman" w:hAnsi="Arial" w:cs="Arial"/>
                <w:b/>
                <w:bCs/>
                <w:color w:val="FFFFFF"/>
                <w:sz w:val="20"/>
                <w:szCs w:val="20"/>
                <w:lang w:val="es-ES" w:eastAsia="es-ES"/>
              </w:rPr>
              <w:t xml:space="preserve">Pestaña </w:t>
            </w:r>
            <w:r>
              <w:rPr>
                <w:rFonts w:ascii="Arial" w:eastAsia="Times New Roman" w:hAnsi="Arial" w:cs="Arial"/>
                <w:b/>
                <w:bCs/>
                <w:color w:val="FFFFFF"/>
                <w:sz w:val="20"/>
                <w:szCs w:val="20"/>
                <w:lang w:val="es-ES" w:eastAsia="es-ES"/>
              </w:rPr>
              <w:t xml:space="preserve">del </w:t>
            </w:r>
            <w:proofErr w:type="spellStart"/>
            <w:r>
              <w:rPr>
                <w:rFonts w:ascii="Arial" w:eastAsia="Times New Roman" w:hAnsi="Arial" w:cs="Arial"/>
                <w:b/>
                <w:bCs/>
                <w:color w:val="FFFFFF"/>
                <w:sz w:val="20"/>
                <w:szCs w:val="20"/>
                <w:lang w:val="es-ES" w:eastAsia="es-ES"/>
              </w:rPr>
              <w:t>excel</w:t>
            </w:r>
            <w:proofErr w:type="spellEnd"/>
          </w:p>
        </w:tc>
      </w:tr>
      <w:tr w:rsidR="003B4B06" w:rsidRPr="009D135B" w:rsidTr="000C6248">
        <w:trPr>
          <w:trHeight w:val="283"/>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B4B06" w:rsidRPr="003B4B06" w:rsidRDefault="003B4B06" w:rsidP="003B4B06">
            <w:pPr>
              <w:widowControl/>
              <w:autoSpaceDE/>
              <w:autoSpaceDN/>
              <w:adjustRightInd/>
              <w:rPr>
                <w:rFonts w:ascii="Arial" w:hAnsi="Arial" w:cs="Arial"/>
                <w:color w:val="000000"/>
                <w:sz w:val="20"/>
                <w:szCs w:val="20"/>
                <w:lang w:val="es-EC" w:eastAsia="es-ES"/>
              </w:rPr>
            </w:pPr>
            <w:r w:rsidRPr="003B4B06">
              <w:rPr>
                <w:rFonts w:ascii="Arial" w:hAnsi="Arial" w:cs="Arial"/>
                <w:color w:val="000000"/>
                <w:sz w:val="20"/>
                <w:szCs w:val="20"/>
                <w:lang w:val="es-EC"/>
              </w:rPr>
              <w:t>1. Definir los mercados a analizar en la matriz</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5. Variables (datos)</w:t>
            </w:r>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2. Completar la información de las variables para cada mercado seleccionado. En caso que se desee añadir nuevas variables, utilizar las celdas con "Variable n"</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5. Variables (datos)</w:t>
            </w:r>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3. Definir las variables a considerar para cada eje (</w:t>
            </w:r>
            <w:proofErr w:type="spellStart"/>
            <w:r w:rsidRPr="003B4B06">
              <w:rPr>
                <w:rFonts w:ascii="Arial" w:hAnsi="Arial" w:cs="Arial"/>
                <w:color w:val="000000"/>
                <w:sz w:val="20"/>
                <w:szCs w:val="20"/>
                <w:lang w:val="es-EC"/>
              </w:rPr>
              <w:t>Atractividad</w:t>
            </w:r>
            <w:proofErr w:type="spellEnd"/>
            <w:r w:rsidRPr="003B4B06">
              <w:rPr>
                <w:rFonts w:ascii="Arial" w:hAnsi="Arial" w:cs="Arial"/>
                <w:color w:val="000000"/>
                <w:sz w:val="20"/>
                <w:szCs w:val="20"/>
                <w:lang w:val="es-EC"/>
              </w:rPr>
              <w:t xml:space="preserve"> / Competitividad). </w:t>
            </w:r>
            <w:r w:rsidRPr="003B4B06">
              <w:rPr>
                <w:rFonts w:ascii="Arial" w:hAnsi="Arial" w:cs="Arial"/>
                <w:i/>
                <w:iCs/>
                <w:color w:val="000000"/>
                <w:sz w:val="20"/>
                <w:szCs w:val="20"/>
                <w:lang w:val="es-EC"/>
              </w:rPr>
              <w:t xml:space="preserve">Ejemplo: </w:t>
            </w:r>
            <w:r w:rsidRPr="003B4B06">
              <w:rPr>
                <w:rFonts w:ascii="Arial" w:hAnsi="Arial" w:cs="Arial"/>
                <w:color w:val="000000"/>
                <w:sz w:val="20"/>
                <w:szCs w:val="20"/>
                <w:lang w:val="es-EC"/>
              </w:rPr>
              <w:t>para activar la variable 1) PIB en el eje competitividad, deberá introducirse un peso &gt;0% en la celda B4 de la pestaña "3. Competitividad"</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3. Competitividad</w:t>
            </w:r>
            <w:r w:rsidRPr="003B4B06">
              <w:rPr>
                <w:rFonts w:ascii="Arial" w:hAnsi="Arial" w:cs="Arial"/>
                <w:i/>
                <w:iCs/>
                <w:color w:val="000000"/>
                <w:sz w:val="20"/>
                <w:szCs w:val="20"/>
                <w:lang w:val="es-EC"/>
              </w:rPr>
              <w:br/>
              <w:t xml:space="preserve">3. </w:t>
            </w:r>
            <w:proofErr w:type="spellStart"/>
            <w:r w:rsidRPr="003B4B06">
              <w:rPr>
                <w:rFonts w:ascii="Arial" w:hAnsi="Arial" w:cs="Arial"/>
                <w:i/>
                <w:iCs/>
                <w:color w:val="000000"/>
                <w:sz w:val="20"/>
                <w:szCs w:val="20"/>
                <w:lang w:val="es-EC"/>
              </w:rPr>
              <w:t>Atractividad</w:t>
            </w:r>
            <w:proofErr w:type="spellEnd"/>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 xml:space="preserve">4. Revisar y validar las variables seleccionadas: la suma de todos los pesos asignados a las variables debería ser 100% (ver celda AB4 en las pestañas de competitividad y </w:t>
            </w:r>
            <w:proofErr w:type="spellStart"/>
            <w:r w:rsidRPr="003B4B06">
              <w:rPr>
                <w:rFonts w:ascii="Arial" w:hAnsi="Arial" w:cs="Arial"/>
                <w:color w:val="000000"/>
                <w:sz w:val="20"/>
                <w:szCs w:val="20"/>
                <w:lang w:val="es-EC"/>
              </w:rPr>
              <w:t>atractividad</w:t>
            </w:r>
            <w:proofErr w:type="spellEnd"/>
            <w:r w:rsidRPr="003B4B06">
              <w:rPr>
                <w:rFonts w:ascii="Arial" w:hAnsi="Arial" w:cs="Arial"/>
                <w:color w:val="000000"/>
                <w:sz w:val="20"/>
                <w:szCs w:val="20"/>
                <w:lang w:val="es-EC"/>
              </w:rPr>
              <w:t>)</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3. Competitividad</w:t>
            </w:r>
            <w:r w:rsidRPr="003B4B06">
              <w:rPr>
                <w:rFonts w:ascii="Arial" w:hAnsi="Arial" w:cs="Arial"/>
                <w:i/>
                <w:iCs/>
                <w:color w:val="000000"/>
                <w:sz w:val="20"/>
                <w:szCs w:val="20"/>
                <w:lang w:val="es-EC"/>
              </w:rPr>
              <w:br/>
              <w:t xml:space="preserve">3. </w:t>
            </w:r>
            <w:proofErr w:type="spellStart"/>
            <w:r w:rsidRPr="003B4B06">
              <w:rPr>
                <w:rFonts w:ascii="Arial" w:hAnsi="Arial" w:cs="Arial"/>
                <w:i/>
                <w:iCs/>
                <w:color w:val="000000"/>
                <w:sz w:val="20"/>
                <w:szCs w:val="20"/>
                <w:lang w:val="es-EC"/>
              </w:rPr>
              <w:t>Atractividad</w:t>
            </w:r>
            <w:proofErr w:type="spellEnd"/>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5. Revisar que se han introducido los datos de "Gasto promedio de viaje en Quito" para calcular el tamaño de la bola en el gráfico en la pestaña de "2. Resumen". Si no aparecen los datos, deberán completarse en la pestaña "5. Variables (datos)"</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2. Resumen</w:t>
            </w:r>
            <w:r w:rsidRPr="003B4B06">
              <w:rPr>
                <w:rFonts w:ascii="Arial" w:hAnsi="Arial" w:cs="Arial"/>
                <w:i/>
                <w:iCs/>
                <w:color w:val="000000"/>
                <w:sz w:val="20"/>
                <w:szCs w:val="20"/>
                <w:lang w:val="es-EC"/>
              </w:rPr>
              <w:br/>
              <w:t>5. Variables (datos)</w:t>
            </w:r>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6. Ajustar los ejes del grafico para obtener una visión óptima. Ejemplo: en el ejemplo adjunto se ajusta el máximo del eje de competitividad a 70 en lugar de 100</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1. Matriz mercados</w:t>
            </w:r>
          </w:p>
        </w:tc>
      </w:tr>
    </w:tbl>
    <w:p w:rsidR="000C6248" w:rsidRDefault="000C6248">
      <w:pPr>
        <w:widowControl/>
        <w:autoSpaceDE/>
        <w:autoSpaceDN/>
        <w:adjustRightInd/>
        <w:spacing w:after="160" w:line="259" w:lineRule="auto"/>
        <w:rPr>
          <w:rFonts w:ascii="Arial" w:hAnsi="Arial" w:cs="Arial"/>
          <w:kern w:val="28"/>
          <w:sz w:val="20"/>
          <w:szCs w:val="22"/>
          <w:lang w:val="es-EC"/>
        </w:rPr>
      </w:pPr>
      <w:r>
        <w:rPr>
          <w:rFonts w:ascii="Arial" w:hAnsi="Arial" w:cs="Arial"/>
          <w:kern w:val="28"/>
          <w:sz w:val="20"/>
          <w:szCs w:val="22"/>
          <w:lang w:val="es-EC"/>
        </w:rPr>
        <w:br w:type="page"/>
      </w:r>
    </w:p>
    <w:p w:rsidR="009D135B" w:rsidRPr="008F4A3D" w:rsidRDefault="009D135B" w:rsidP="009D135B">
      <w:pPr>
        <w:pStyle w:val="ListParagraph"/>
        <w:keepNext/>
        <w:widowControl/>
        <w:numPr>
          <w:ilvl w:val="1"/>
          <w:numId w:val="58"/>
        </w:numPr>
        <w:pBdr>
          <w:bottom w:val="double" w:sz="4" w:space="1" w:color="3C5482"/>
        </w:pBdr>
        <w:autoSpaceDE/>
        <w:autoSpaceDN/>
        <w:adjustRightInd/>
        <w:spacing w:before="240" w:after="60"/>
        <w:jc w:val="both"/>
        <w:outlineLvl w:val="1"/>
        <w:rPr>
          <w:rFonts w:ascii="Arial" w:hAnsi="Arial" w:cs="Arial"/>
          <w:b/>
          <w:color w:val="002060"/>
          <w:kern w:val="28"/>
          <w:sz w:val="28"/>
          <w:szCs w:val="22"/>
          <w:lang w:val="es-EC"/>
        </w:rPr>
      </w:pPr>
      <w:r w:rsidRPr="009D135B">
        <w:rPr>
          <w:rFonts w:ascii="Arial" w:hAnsi="Arial" w:cs="Arial"/>
          <w:b/>
          <w:color w:val="002060"/>
          <w:kern w:val="28"/>
          <w:sz w:val="28"/>
          <w:szCs w:val="22"/>
          <w:lang w:val="es-EC"/>
        </w:rPr>
        <w:lastRenderedPageBreak/>
        <w:t xml:space="preserve">Metodología de selección y priorización de </w:t>
      </w:r>
      <w:r>
        <w:rPr>
          <w:rFonts w:ascii="Arial" w:hAnsi="Arial" w:cs="Arial"/>
          <w:b/>
          <w:color w:val="002060"/>
          <w:kern w:val="28"/>
          <w:sz w:val="28"/>
          <w:szCs w:val="22"/>
          <w:lang w:val="es-EC"/>
        </w:rPr>
        <w:t>productos turísticos</w:t>
      </w:r>
      <w:r w:rsidRPr="009D135B">
        <w:rPr>
          <w:rFonts w:ascii="Arial" w:hAnsi="Arial" w:cs="Arial"/>
          <w:b/>
          <w:color w:val="002060"/>
          <w:kern w:val="28"/>
          <w:sz w:val="28"/>
          <w:szCs w:val="22"/>
          <w:lang w:val="es-EC"/>
        </w:rPr>
        <w:t xml:space="preserve"> </w:t>
      </w:r>
    </w:p>
    <w:p w:rsidR="003B4B06" w:rsidRDefault="003B4B06" w:rsidP="003B4B06">
      <w:pPr>
        <w:widowControl/>
        <w:autoSpaceDE/>
        <w:autoSpaceDN/>
        <w:adjustRightInd/>
        <w:spacing w:after="120"/>
        <w:jc w:val="both"/>
        <w:rPr>
          <w:rFonts w:ascii="Arial" w:hAnsi="Arial" w:cs="Arial"/>
          <w:kern w:val="28"/>
          <w:sz w:val="20"/>
          <w:szCs w:val="22"/>
          <w:lang w:val="es-EC"/>
        </w:rPr>
      </w:pPr>
      <w:r>
        <w:rPr>
          <w:rFonts w:ascii="Arial" w:hAnsi="Arial" w:cs="Arial"/>
          <w:kern w:val="28"/>
          <w:sz w:val="20"/>
          <w:szCs w:val="22"/>
          <w:lang w:val="es-EC"/>
        </w:rPr>
        <w:t xml:space="preserve">La matriz de priorización de productos permite </w:t>
      </w:r>
      <w:r w:rsidRPr="009D135B">
        <w:rPr>
          <w:rFonts w:ascii="Arial" w:hAnsi="Arial" w:cs="Arial"/>
          <w:kern w:val="28"/>
          <w:sz w:val="20"/>
          <w:szCs w:val="22"/>
          <w:lang w:val="es-EC"/>
        </w:rPr>
        <w:t xml:space="preserve">evaluar distintos </w:t>
      </w:r>
      <w:r>
        <w:rPr>
          <w:rFonts w:ascii="Arial" w:hAnsi="Arial" w:cs="Arial"/>
          <w:kern w:val="28"/>
          <w:sz w:val="20"/>
          <w:szCs w:val="22"/>
          <w:lang w:val="es-EC"/>
        </w:rPr>
        <w:t>productos turísticos en base a dos variables principales (</w:t>
      </w:r>
      <w:proofErr w:type="spellStart"/>
      <w:r>
        <w:rPr>
          <w:rFonts w:ascii="Arial" w:hAnsi="Arial" w:cs="Arial"/>
          <w:kern w:val="28"/>
          <w:sz w:val="20"/>
          <w:szCs w:val="22"/>
          <w:lang w:val="es-EC"/>
        </w:rPr>
        <w:t>atractividad</w:t>
      </w:r>
      <w:proofErr w:type="spellEnd"/>
      <w:r>
        <w:rPr>
          <w:rFonts w:ascii="Arial" w:hAnsi="Arial" w:cs="Arial"/>
          <w:kern w:val="28"/>
          <w:sz w:val="20"/>
          <w:szCs w:val="22"/>
          <w:lang w:val="es-EC"/>
        </w:rPr>
        <w:t xml:space="preserve"> y competitividad), estableciendo </w:t>
      </w:r>
      <w:r w:rsidRPr="009D135B">
        <w:rPr>
          <w:rFonts w:ascii="Arial" w:hAnsi="Arial" w:cs="Arial"/>
          <w:kern w:val="28"/>
          <w:sz w:val="20"/>
          <w:szCs w:val="22"/>
          <w:lang w:val="es-EC"/>
        </w:rPr>
        <w:t xml:space="preserve">un marco de análisis </w:t>
      </w:r>
      <w:r>
        <w:rPr>
          <w:rFonts w:ascii="Arial" w:hAnsi="Arial" w:cs="Arial"/>
          <w:kern w:val="28"/>
          <w:sz w:val="20"/>
          <w:szCs w:val="22"/>
          <w:lang w:val="es-EC"/>
        </w:rPr>
        <w:t>que facilite la toma de decisiones para p</w:t>
      </w:r>
      <w:r w:rsidRPr="009D135B">
        <w:rPr>
          <w:rFonts w:ascii="Arial" w:hAnsi="Arial" w:cs="Arial"/>
          <w:kern w:val="28"/>
          <w:sz w:val="20"/>
          <w:szCs w:val="22"/>
          <w:lang w:val="es-EC"/>
        </w:rPr>
        <w:t xml:space="preserve">oder </w:t>
      </w:r>
      <w:r>
        <w:rPr>
          <w:rFonts w:ascii="Arial" w:hAnsi="Arial" w:cs="Arial"/>
          <w:kern w:val="28"/>
          <w:sz w:val="20"/>
          <w:szCs w:val="22"/>
          <w:lang w:val="es-EC"/>
        </w:rPr>
        <w:t>priorizar</w:t>
      </w:r>
      <w:r w:rsidRPr="009D135B">
        <w:rPr>
          <w:rFonts w:ascii="Arial" w:hAnsi="Arial" w:cs="Arial"/>
          <w:kern w:val="28"/>
          <w:sz w:val="20"/>
          <w:szCs w:val="22"/>
          <w:lang w:val="es-EC"/>
        </w:rPr>
        <w:t xml:space="preserve"> </w:t>
      </w:r>
      <w:r>
        <w:rPr>
          <w:rFonts w:ascii="Arial" w:hAnsi="Arial" w:cs="Arial"/>
          <w:kern w:val="28"/>
          <w:sz w:val="20"/>
          <w:szCs w:val="22"/>
          <w:lang w:val="es-EC"/>
        </w:rPr>
        <w:t>productos y trazar estrategias.</w:t>
      </w:r>
    </w:p>
    <w:p w:rsidR="003B4B06" w:rsidRDefault="003B4B06" w:rsidP="003B4B06">
      <w:pPr>
        <w:widowControl/>
        <w:autoSpaceDE/>
        <w:autoSpaceDN/>
        <w:adjustRightInd/>
        <w:spacing w:after="120"/>
        <w:jc w:val="both"/>
        <w:rPr>
          <w:rFonts w:ascii="Arial" w:hAnsi="Arial" w:cs="Arial"/>
          <w:kern w:val="28"/>
          <w:sz w:val="20"/>
          <w:szCs w:val="22"/>
          <w:lang w:val="es-EC"/>
        </w:rPr>
      </w:pPr>
      <w:r>
        <w:rPr>
          <w:rFonts w:ascii="Arial" w:hAnsi="Arial" w:cs="Arial"/>
          <w:kern w:val="28"/>
          <w:sz w:val="20"/>
          <w:szCs w:val="22"/>
          <w:lang w:val="es-EC"/>
        </w:rPr>
        <w:t>Los dos ejes analizados son:</w:t>
      </w:r>
    </w:p>
    <w:p w:rsidR="003B4B06" w:rsidRPr="009D135B" w:rsidRDefault="003B4B06" w:rsidP="003B4B06">
      <w:pPr>
        <w:widowControl/>
        <w:autoSpaceDE/>
        <w:autoSpaceDN/>
        <w:adjustRightInd/>
        <w:spacing w:after="120"/>
        <w:jc w:val="both"/>
        <w:rPr>
          <w:rFonts w:ascii="Arial" w:hAnsi="Arial" w:cs="Arial"/>
          <w:kern w:val="28"/>
          <w:sz w:val="20"/>
          <w:szCs w:val="22"/>
          <w:lang w:val="es-EC"/>
        </w:rPr>
      </w:pPr>
      <w:r w:rsidRPr="009D135B">
        <w:rPr>
          <w:rFonts w:ascii="Arial" w:hAnsi="Arial" w:cs="Arial"/>
          <w:kern w:val="28"/>
          <w:sz w:val="20"/>
          <w:szCs w:val="22"/>
          <w:lang w:val="es-EC"/>
        </w:rPr>
        <w:t xml:space="preserve">- </w:t>
      </w:r>
      <w:proofErr w:type="spellStart"/>
      <w:r w:rsidRPr="009D135B">
        <w:rPr>
          <w:rFonts w:ascii="Arial" w:hAnsi="Arial" w:cs="Arial"/>
          <w:kern w:val="28"/>
          <w:sz w:val="20"/>
          <w:szCs w:val="22"/>
          <w:lang w:val="es-EC"/>
        </w:rPr>
        <w:t>Atractividad</w:t>
      </w:r>
      <w:proofErr w:type="spellEnd"/>
      <w:r w:rsidRPr="009D135B">
        <w:rPr>
          <w:rFonts w:ascii="Arial" w:hAnsi="Arial" w:cs="Arial"/>
          <w:kern w:val="28"/>
          <w:sz w:val="20"/>
          <w:szCs w:val="22"/>
          <w:lang w:val="es-EC"/>
        </w:rPr>
        <w:t xml:space="preserve"> </w:t>
      </w:r>
      <w:r>
        <w:rPr>
          <w:rFonts w:ascii="Arial" w:hAnsi="Arial" w:cs="Arial"/>
          <w:kern w:val="28"/>
          <w:sz w:val="20"/>
          <w:szCs w:val="22"/>
          <w:lang w:val="es-EC"/>
        </w:rPr>
        <w:t>neta del producto</w:t>
      </w:r>
    </w:p>
    <w:p w:rsidR="003B4B06" w:rsidRDefault="003B4B06" w:rsidP="003B4B06">
      <w:pPr>
        <w:widowControl/>
        <w:autoSpaceDE/>
        <w:autoSpaceDN/>
        <w:adjustRightInd/>
        <w:spacing w:after="120"/>
        <w:jc w:val="both"/>
        <w:rPr>
          <w:rFonts w:ascii="Arial" w:hAnsi="Arial" w:cs="Arial"/>
          <w:kern w:val="28"/>
          <w:sz w:val="20"/>
          <w:szCs w:val="22"/>
          <w:lang w:val="es-EC"/>
        </w:rPr>
      </w:pPr>
      <w:r w:rsidRPr="009D135B">
        <w:rPr>
          <w:rFonts w:ascii="Arial" w:hAnsi="Arial" w:cs="Arial"/>
          <w:kern w:val="28"/>
          <w:sz w:val="20"/>
          <w:szCs w:val="22"/>
          <w:lang w:val="es-EC"/>
        </w:rPr>
        <w:t xml:space="preserve">- Competitividad de Quito en el </w:t>
      </w:r>
      <w:r>
        <w:rPr>
          <w:rFonts w:ascii="Arial" w:hAnsi="Arial" w:cs="Arial"/>
          <w:kern w:val="28"/>
          <w:sz w:val="20"/>
          <w:szCs w:val="22"/>
          <w:lang w:val="es-EC"/>
        </w:rPr>
        <w:t>producto</w:t>
      </w:r>
    </w:p>
    <w:p w:rsidR="00261D62" w:rsidRDefault="00261D62" w:rsidP="000C6248">
      <w:pPr>
        <w:widowControl/>
        <w:autoSpaceDE/>
        <w:autoSpaceDN/>
        <w:adjustRightInd/>
        <w:spacing w:after="120"/>
        <w:jc w:val="center"/>
        <w:rPr>
          <w:rFonts w:ascii="Arial" w:hAnsi="Arial" w:cs="Arial"/>
          <w:kern w:val="28"/>
          <w:sz w:val="20"/>
          <w:szCs w:val="22"/>
          <w:lang w:val="es-EC"/>
        </w:rPr>
      </w:pPr>
      <w:r w:rsidRPr="00261D62">
        <w:rPr>
          <w:noProof/>
          <w:lang w:val="es-ES" w:eastAsia="es-ES"/>
        </w:rPr>
        <w:drawing>
          <wp:inline distT="0" distB="0" distL="0" distR="0" wp14:anchorId="1B50CD3D" wp14:editId="05DE640C">
            <wp:extent cx="5358564" cy="363030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5197" cy="3641574"/>
                    </a:xfrm>
                    <a:prstGeom prst="rect">
                      <a:avLst/>
                    </a:prstGeom>
                    <a:noFill/>
                    <a:ln>
                      <a:noFill/>
                    </a:ln>
                  </pic:spPr>
                </pic:pic>
              </a:graphicData>
            </a:graphic>
          </wp:inline>
        </w:drawing>
      </w:r>
    </w:p>
    <w:p w:rsidR="003B4B06" w:rsidRDefault="003B4B06" w:rsidP="003B4B06">
      <w:pPr>
        <w:widowControl/>
        <w:autoSpaceDE/>
        <w:autoSpaceDN/>
        <w:adjustRightInd/>
        <w:spacing w:after="120"/>
        <w:jc w:val="both"/>
        <w:rPr>
          <w:rFonts w:ascii="Arial" w:hAnsi="Arial" w:cs="Arial"/>
          <w:kern w:val="28"/>
          <w:sz w:val="20"/>
          <w:szCs w:val="22"/>
          <w:lang w:val="es-EC"/>
        </w:rPr>
      </w:pPr>
      <w:r>
        <w:rPr>
          <w:rFonts w:ascii="Arial" w:hAnsi="Arial" w:cs="Arial"/>
          <w:kern w:val="28"/>
          <w:sz w:val="20"/>
          <w:szCs w:val="22"/>
          <w:lang w:val="es-EC"/>
        </w:rPr>
        <w:t xml:space="preserve">A continuación se establecen una serie de puntos a seguir para el correcto uso de la herramienta en Excel: </w:t>
      </w:r>
    </w:p>
    <w:tbl>
      <w:tblPr>
        <w:tblW w:w="9432" w:type="dxa"/>
        <w:tblCellMar>
          <w:left w:w="70" w:type="dxa"/>
          <w:right w:w="70" w:type="dxa"/>
        </w:tblCellMar>
        <w:tblLook w:val="04A0" w:firstRow="1" w:lastRow="0" w:firstColumn="1" w:lastColumn="0" w:noHBand="0" w:noVBand="1"/>
      </w:tblPr>
      <w:tblGrid>
        <w:gridCol w:w="7508"/>
        <w:gridCol w:w="1924"/>
      </w:tblGrid>
      <w:tr w:rsidR="003B4B06" w:rsidRPr="009D135B" w:rsidTr="00261D62">
        <w:trPr>
          <w:trHeight w:val="330"/>
        </w:trPr>
        <w:tc>
          <w:tcPr>
            <w:tcW w:w="7508"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002060"/>
            <w:noWrap/>
            <w:vAlign w:val="center"/>
            <w:hideMark/>
          </w:tcPr>
          <w:p w:rsidR="003B4B06" w:rsidRPr="009D135B" w:rsidRDefault="003B4B06" w:rsidP="00C55061">
            <w:pPr>
              <w:widowControl/>
              <w:autoSpaceDE/>
              <w:autoSpaceDN/>
              <w:adjustRightInd/>
              <w:rPr>
                <w:rFonts w:ascii="Arial" w:eastAsia="Times New Roman" w:hAnsi="Arial" w:cs="Arial"/>
                <w:b/>
                <w:bCs/>
                <w:color w:val="FFFFFF"/>
                <w:sz w:val="20"/>
                <w:szCs w:val="20"/>
                <w:lang w:val="es-ES" w:eastAsia="es-ES"/>
              </w:rPr>
            </w:pPr>
            <w:r w:rsidRPr="009D135B">
              <w:rPr>
                <w:rFonts w:ascii="Arial" w:eastAsia="Times New Roman" w:hAnsi="Arial" w:cs="Arial"/>
                <w:b/>
                <w:bCs/>
                <w:color w:val="FFFFFF"/>
                <w:sz w:val="20"/>
                <w:szCs w:val="20"/>
                <w:lang w:val="es-ES" w:eastAsia="es-ES"/>
              </w:rPr>
              <w:t>Pasos a seguir</w:t>
            </w:r>
          </w:p>
        </w:tc>
        <w:tc>
          <w:tcPr>
            <w:tcW w:w="1924"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002060"/>
            <w:noWrap/>
            <w:vAlign w:val="center"/>
            <w:hideMark/>
          </w:tcPr>
          <w:p w:rsidR="003B4B06" w:rsidRPr="009D135B" w:rsidRDefault="003B4B06" w:rsidP="00C55061">
            <w:pPr>
              <w:widowControl/>
              <w:autoSpaceDE/>
              <w:autoSpaceDN/>
              <w:adjustRightInd/>
              <w:rPr>
                <w:rFonts w:ascii="Arial" w:eastAsia="Times New Roman" w:hAnsi="Arial" w:cs="Arial"/>
                <w:b/>
                <w:bCs/>
                <w:color w:val="FFFFFF"/>
                <w:sz w:val="20"/>
                <w:szCs w:val="20"/>
                <w:lang w:val="es-ES" w:eastAsia="es-ES"/>
              </w:rPr>
            </w:pPr>
            <w:r w:rsidRPr="009D135B">
              <w:rPr>
                <w:rFonts w:ascii="Arial" w:eastAsia="Times New Roman" w:hAnsi="Arial" w:cs="Arial"/>
                <w:b/>
                <w:bCs/>
                <w:color w:val="FFFFFF"/>
                <w:sz w:val="20"/>
                <w:szCs w:val="20"/>
                <w:lang w:val="es-ES" w:eastAsia="es-ES"/>
              </w:rPr>
              <w:t xml:space="preserve">Pestaña </w:t>
            </w:r>
            <w:r>
              <w:rPr>
                <w:rFonts w:ascii="Arial" w:eastAsia="Times New Roman" w:hAnsi="Arial" w:cs="Arial"/>
                <w:b/>
                <w:bCs/>
                <w:color w:val="FFFFFF"/>
                <w:sz w:val="20"/>
                <w:szCs w:val="20"/>
                <w:lang w:val="es-ES" w:eastAsia="es-ES"/>
              </w:rPr>
              <w:t xml:space="preserve">del </w:t>
            </w:r>
            <w:proofErr w:type="spellStart"/>
            <w:r>
              <w:rPr>
                <w:rFonts w:ascii="Arial" w:eastAsia="Times New Roman" w:hAnsi="Arial" w:cs="Arial"/>
                <w:b/>
                <w:bCs/>
                <w:color w:val="FFFFFF"/>
                <w:sz w:val="20"/>
                <w:szCs w:val="20"/>
                <w:lang w:val="es-ES" w:eastAsia="es-ES"/>
              </w:rPr>
              <w:t>excel</w:t>
            </w:r>
            <w:proofErr w:type="spellEnd"/>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B4B06" w:rsidRPr="003B4B06" w:rsidRDefault="003B4B06" w:rsidP="003B4B06">
            <w:pPr>
              <w:widowControl/>
              <w:autoSpaceDE/>
              <w:autoSpaceDN/>
              <w:adjustRightInd/>
              <w:rPr>
                <w:rFonts w:ascii="Arial" w:hAnsi="Arial" w:cs="Arial"/>
                <w:color w:val="000000"/>
                <w:sz w:val="20"/>
                <w:szCs w:val="20"/>
                <w:lang w:val="es-EC" w:eastAsia="es-ES"/>
              </w:rPr>
            </w:pPr>
            <w:r w:rsidRPr="003B4B06">
              <w:rPr>
                <w:rFonts w:ascii="Arial" w:hAnsi="Arial" w:cs="Arial"/>
                <w:color w:val="000000"/>
                <w:sz w:val="20"/>
                <w:szCs w:val="20"/>
                <w:lang w:val="es-EC"/>
              </w:rPr>
              <w:t>1. Seleccionar los productos a analizar en la matriz</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5. Variables (datos)</w:t>
            </w:r>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2. Completar la información de las variables para cada producto seleccionado. En caso que se desee añadir nuevas variables, utilizar las celdas con "Variable n"</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5. Variables (datos)</w:t>
            </w:r>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3. Asignar un peso a las variables definidas para cada eje (</w:t>
            </w:r>
            <w:proofErr w:type="spellStart"/>
            <w:r w:rsidRPr="003B4B06">
              <w:rPr>
                <w:rFonts w:ascii="Arial" w:hAnsi="Arial" w:cs="Arial"/>
                <w:color w:val="000000"/>
                <w:sz w:val="20"/>
                <w:szCs w:val="20"/>
                <w:lang w:val="es-EC"/>
              </w:rPr>
              <w:t>Atractividad</w:t>
            </w:r>
            <w:proofErr w:type="spellEnd"/>
            <w:r w:rsidRPr="003B4B06">
              <w:rPr>
                <w:rFonts w:ascii="Arial" w:hAnsi="Arial" w:cs="Arial"/>
                <w:color w:val="000000"/>
                <w:sz w:val="20"/>
                <w:szCs w:val="20"/>
                <w:lang w:val="es-EC"/>
              </w:rPr>
              <w:t xml:space="preserve"> o Competitividad). </w:t>
            </w:r>
            <w:r w:rsidRPr="003B4B06">
              <w:rPr>
                <w:rFonts w:ascii="Arial" w:hAnsi="Arial" w:cs="Arial"/>
                <w:i/>
                <w:iCs/>
                <w:color w:val="000000"/>
                <w:sz w:val="20"/>
                <w:szCs w:val="20"/>
                <w:lang w:val="es-EC"/>
              </w:rPr>
              <w:t xml:space="preserve">Ejemplo: </w:t>
            </w:r>
            <w:r w:rsidRPr="003B4B06">
              <w:rPr>
                <w:rFonts w:ascii="Arial" w:hAnsi="Arial" w:cs="Arial"/>
                <w:color w:val="000000"/>
                <w:sz w:val="20"/>
                <w:szCs w:val="20"/>
                <w:lang w:val="es-EC"/>
              </w:rPr>
              <w:t xml:space="preserve">en </w:t>
            </w:r>
            <w:proofErr w:type="spellStart"/>
            <w:r w:rsidRPr="003B4B06">
              <w:rPr>
                <w:rFonts w:ascii="Arial" w:hAnsi="Arial" w:cs="Arial"/>
                <w:color w:val="000000"/>
                <w:sz w:val="20"/>
                <w:szCs w:val="20"/>
                <w:lang w:val="es-EC"/>
              </w:rPr>
              <w:t>atractividad</w:t>
            </w:r>
            <w:proofErr w:type="spellEnd"/>
            <w:r w:rsidRPr="003B4B06">
              <w:rPr>
                <w:rFonts w:ascii="Arial" w:hAnsi="Arial" w:cs="Arial"/>
                <w:color w:val="000000"/>
                <w:sz w:val="20"/>
                <w:szCs w:val="20"/>
                <w:lang w:val="es-EC"/>
              </w:rPr>
              <w:t xml:space="preserve">, asignamos un peso del 15% al Crecimiento histórico del producto (ver celda L4 en "3. </w:t>
            </w:r>
            <w:proofErr w:type="spellStart"/>
            <w:r w:rsidRPr="003B4B06">
              <w:rPr>
                <w:rFonts w:ascii="Arial" w:hAnsi="Arial" w:cs="Arial"/>
                <w:color w:val="000000"/>
                <w:sz w:val="20"/>
                <w:szCs w:val="20"/>
                <w:lang w:val="es-EC"/>
              </w:rPr>
              <w:t>Atractividad</w:t>
            </w:r>
            <w:proofErr w:type="spellEnd"/>
            <w:r w:rsidRPr="003B4B06">
              <w:rPr>
                <w:rFonts w:ascii="Arial" w:hAnsi="Arial" w:cs="Arial"/>
                <w:color w:val="000000"/>
                <w:sz w:val="20"/>
                <w:szCs w:val="20"/>
                <w:lang w:val="es-EC"/>
              </w:rPr>
              <w:t>)</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3. Competitividad</w:t>
            </w:r>
            <w:r w:rsidRPr="003B4B06">
              <w:rPr>
                <w:rFonts w:ascii="Arial" w:hAnsi="Arial" w:cs="Arial"/>
                <w:i/>
                <w:iCs/>
                <w:color w:val="000000"/>
                <w:sz w:val="20"/>
                <w:szCs w:val="20"/>
                <w:lang w:val="es-EC"/>
              </w:rPr>
              <w:br/>
              <w:t xml:space="preserve">3. </w:t>
            </w:r>
            <w:proofErr w:type="spellStart"/>
            <w:r w:rsidRPr="003B4B06">
              <w:rPr>
                <w:rFonts w:ascii="Arial" w:hAnsi="Arial" w:cs="Arial"/>
                <w:i/>
                <w:iCs/>
                <w:color w:val="000000"/>
                <w:sz w:val="20"/>
                <w:szCs w:val="20"/>
                <w:lang w:val="es-EC"/>
              </w:rPr>
              <w:t>Atractividad</w:t>
            </w:r>
            <w:proofErr w:type="spellEnd"/>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 xml:space="preserve">4. Revisar y validar las variables seleccionadas: la suma de todos los pesos asignados a las variables debería ser 100% (ver celda AA4 en las pestañas de competitividad y </w:t>
            </w:r>
            <w:proofErr w:type="spellStart"/>
            <w:r w:rsidRPr="003B4B06">
              <w:rPr>
                <w:rFonts w:ascii="Arial" w:hAnsi="Arial" w:cs="Arial"/>
                <w:color w:val="000000"/>
                <w:sz w:val="20"/>
                <w:szCs w:val="20"/>
                <w:lang w:val="es-EC"/>
              </w:rPr>
              <w:t>atractividad</w:t>
            </w:r>
            <w:proofErr w:type="spellEnd"/>
            <w:r w:rsidRPr="003B4B06">
              <w:rPr>
                <w:rFonts w:ascii="Arial" w:hAnsi="Arial" w:cs="Arial"/>
                <w:color w:val="000000"/>
                <w:sz w:val="20"/>
                <w:szCs w:val="20"/>
                <w:lang w:val="es-EC"/>
              </w:rPr>
              <w:t>)</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3. Competitividad</w:t>
            </w:r>
            <w:r w:rsidRPr="003B4B06">
              <w:rPr>
                <w:rFonts w:ascii="Arial" w:hAnsi="Arial" w:cs="Arial"/>
                <w:i/>
                <w:iCs/>
                <w:color w:val="000000"/>
                <w:sz w:val="20"/>
                <w:szCs w:val="20"/>
                <w:lang w:val="es-EC"/>
              </w:rPr>
              <w:br/>
              <w:t xml:space="preserve">3. </w:t>
            </w:r>
            <w:proofErr w:type="spellStart"/>
            <w:r w:rsidRPr="003B4B06">
              <w:rPr>
                <w:rFonts w:ascii="Arial" w:hAnsi="Arial" w:cs="Arial"/>
                <w:i/>
                <w:iCs/>
                <w:color w:val="000000"/>
                <w:sz w:val="20"/>
                <w:szCs w:val="20"/>
                <w:lang w:val="es-EC"/>
              </w:rPr>
              <w:t>Atractividad</w:t>
            </w:r>
            <w:proofErr w:type="spellEnd"/>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5. Introducir la información cualitativa del "Gasto medio diario" por producto. Esta información se verá reflejada en la matriz en el tamaño de las bolas</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2. Resumen</w:t>
            </w:r>
          </w:p>
        </w:tc>
      </w:tr>
      <w:tr w:rsidR="003B4B06" w:rsidRPr="009D135B" w:rsidTr="00261D62">
        <w:trPr>
          <w:trHeight w:val="56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color w:val="000000"/>
                <w:sz w:val="20"/>
                <w:szCs w:val="20"/>
                <w:lang w:val="es-EC"/>
              </w:rPr>
            </w:pPr>
            <w:r w:rsidRPr="003B4B06">
              <w:rPr>
                <w:rFonts w:ascii="Arial" w:hAnsi="Arial" w:cs="Arial"/>
                <w:color w:val="000000"/>
                <w:sz w:val="20"/>
                <w:szCs w:val="20"/>
                <w:lang w:val="es-EC"/>
              </w:rPr>
              <w:t xml:space="preserve">6. Ajustar los ejes del grafico para obtener una visión óptima. Ejemplo: en el ejemplo adjunto se ajusta el máximo del eje de </w:t>
            </w:r>
            <w:proofErr w:type="spellStart"/>
            <w:r w:rsidRPr="003B4B06">
              <w:rPr>
                <w:rFonts w:ascii="Arial" w:hAnsi="Arial" w:cs="Arial"/>
                <w:color w:val="000000"/>
                <w:sz w:val="20"/>
                <w:szCs w:val="20"/>
                <w:lang w:val="es-EC"/>
              </w:rPr>
              <w:t>atractividad</w:t>
            </w:r>
            <w:proofErr w:type="spellEnd"/>
            <w:r w:rsidRPr="003B4B06">
              <w:rPr>
                <w:rFonts w:ascii="Arial" w:hAnsi="Arial" w:cs="Arial"/>
                <w:color w:val="000000"/>
                <w:sz w:val="20"/>
                <w:szCs w:val="20"/>
                <w:lang w:val="es-EC"/>
              </w:rPr>
              <w:t xml:space="preserve"> a 90 en lugar de 100</w:t>
            </w:r>
          </w:p>
        </w:tc>
        <w:tc>
          <w:tcPr>
            <w:tcW w:w="1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3B4B06" w:rsidRPr="003B4B06" w:rsidRDefault="003B4B06" w:rsidP="003B4B06">
            <w:pPr>
              <w:rPr>
                <w:rFonts w:ascii="Arial" w:hAnsi="Arial" w:cs="Arial"/>
                <w:i/>
                <w:iCs/>
                <w:color w:val="000000"/>
                <w:sz w:val="20"/>
                <w:szCs w:val="20"/>
                <w:lang w:val="es-EC"/>
              </w:rPr>
            </w:pPr>
            <w:r w:rsidRPr="003B4B06">
              <w:rPr>
                <w:rFonts w:ascii="Arial" w:hAnsi="Arial" w:cs="Arial"/>
                <w:i/>
                <w:iCs/>
                <w:color w:val="000000"/>
                <w:sz w:val="20"/>
                <w:szCs w:val="20"/>
                <w:lang w:val="es-EC"/>
              </w:rPr>
              <w:t>1. Matriz producto</w:t>
            </w:r>
          </w:p>
        </w:tc>
      </w:tr>
    </w:tbl>
    <w:p w:rsidR="00C6090C" w:rsidRDefault="00C6090C" w:rsidP="000C6248">
      <w:pPr>
        <w:widowControl/>
        <w:autoSpaceDE/>
        <w:autoSpaceDN/>
        <w:adjustRightInd/>
        <w:spacing w:after="120"/>
        <w:jc w:val="both"/>
        <w:rPr>
          <w:rFonts w:ascii="Arial" w:hAnsi="Arial" w:cs="Arial"/>
          <w:kern w:val="28"/>
          <w:sz w:val="20"/>
          <w:szCs w:val="22"/>
          <w:lang w:val="es-EC"/>
        </w:rPr>
      </w:pPr>
    </w:p>
    <w:sectPr w:rsidR="00C6090C" w:rsidSect="00261D62">
      <w:headerReference w:type="default" r:id="rId12"/>
      <w:pgSz w:w="12240" w:h="15840" w:code="1"/>
      <w:pgMar w:top="1839" w:right="1260" w:bottom="980" w:left="1620" w:header="0"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0ED" w:rsidRDefault="000200ED">
      <w:r>
        <w:separator/>
      </w:r>
    </w:p>
  </w:endnote>
  <w:endnote w:type="continuationSeparator" w:id="0">
    <w:p w:rsidR="000200ED" w:rsidRDefault="0002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0ED" w:rsidRDefault="000200ED">
      <w:r>
        <w:separator/>
      </w:r>
    </w:p>
  </w:footnote>
  <w:footnote w:type="continuationSeparator" w:id="0">
    <w:p w:rsidR="000200ED" w:rsidRDefault="00020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B06" w:rsidRDefault="003B4B06">
    <w:pPr>
      <w:pStyle w:val="Header"/>
    </w:pPr>
  </w:p>
  <w:p w:rsidR="003B4B06" w:rsidRDefault="003B4B06" w:rsidP="003B4B06">
    <w:pPr>
      <w:pStyle w:val="Header"/>
      <w:spacing w:after="60"/>
      <w:rPr>
        <w:rFonts w:ascii="Arial" w:hAnsi="Arial" w:cs="Arial"/>
        <w:sz w:val="18"/>
        <w:szCs w:val="18"/>
      </w:rPr>
    </w:pPr>
  </w:p>
  <w:p w:rsidR="003B4B06" w:rsidRDefault="003B4B06" w:rsidP="003B4B06">
    <w:pPr>
      <w:pStyle w:val="Header"/>
      <w:spacing w:after="60"/>
      <w:ind w:left="-284"/>
      <w:rPr>
        <w:rFonts w:ascii="Arial" w:hAnsi="Arial" w:cs="Arial"/>
        <w:sz w:val="18"/>
        <w:szCs w:val="18"/>
        <w:lang w:val="es-EC"/>
      </w:rPr>
    </w:pPr>
  </w:p>
  <w:p w:rsidR="003B4B06" w:rsidRPr="003B4B06" w:rsidRDefault="003B4B06" w:rsidP="003B4B06">
    <w:pPr>
      <w:pStyle w:val="Header"/>
      <w:spacing w:after="60"/>
      <w:rPr>
        <w:rFonts w:ascii="Arial" w:hAnsi="Arial" w:cs="Arial"/>
        <w:sz w:val="18"/>
        <w:szCs w:val="18"/>
        <w:lang w:val="es-EC"/>
      </w:rPr>
    </w:pPr>
    <w:r w:rsidRPr="003B4B06">
      <w:rPr>
        <w:rFonts w:ascii="Arial" w:hAnsi="Arial" w:cs="Arial"/>
        <w:sz w:val="18"/>
        <w:szCs w:val="18"/>
        <w:lang w:val="es-EC"/>
      </w:rPr>
      <w:t>Diseño del Plan Estratégico de Desarrollo de Turismo Sostenible de Quito al 2021</w:t>
    </w:r>
  </w:p>
  <w:p w:rsidR="003B4B06" w:rsidRPr="003B4B06" w:rsidRDefault="003B4B06" w:rsidP="003B4B06">
    <w:pPr>
      <w:pStyle w:val="Header"/>
      <w:spacing w:after="60"/>
      <w:rPr>
        <w:rFonts w:ascii="Arial" w:hAnsi="Arial" w:cs="Arial"/>
        <w:sz w:val="18"/>
        <w:szCs w:val="18"/>
        <w:lang w:val="es-EC"/>
      </w:rPr>
    </w:pPr>
    <w:r w:rsidRPr="003B4B06">
      <w:rPr>
        <w:rFonts w:ascii="Arial" w:hAnsi="Arial" w:cs="Arial"/>
        <w:sz w:val="18"/>
        <w:szCs w:val="18"/>
        <w:lang w:val="es-EC"/>
      </w:rPr>
      <w:t>Transferencia de conocimiento: Informe metodológico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9C29FBA"/>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710A04BE"/>
    <w:name w:val="WW8Num2"/>
    <w:lvl w:ilvl="0">
      <w:start w:val="1"/>
      <w:numFmt w:val="bullet"/>
      <w:lvlText w:val="Ø"/>
      <w:lvlJc w:val="left"/>
      <w:pPr>
        <w:tabs>
          <w:tab w:val="num" w:pos="360"/>
        </w:tabs>
      </w:pPr>
      <w:rPr>
        <w:rFonts w:ascii="Wingdings" w:hAnsi="Wingdings"/>
        <w:sz w:val="20"/>
      </w:rPr>
    </w:lvl>
  </w:abstractNum>
  <w:abstractNum w:abstractNumId="2" w15:restartNumberingAfterBreak="0">
    <w:nsid w:val="00000405"/>
    <w:multiLevelType w:val="multilevel"/>
    <w:tmpl w:val="00000888"/>
    <w:lvl w:ilvl="0">
      <w:start w:val="1"/>
      <w:numFmt w:val="decimal"/>
      <w:lvlText w:val="%1."/>
      <w:lvlJc w:val="left"/>
      <w:pPr>
        <w:ind w:left="1853" w:hanging="360"/>
      </w:pPr>
      <w:rPr>
        <w:rFonts w:ascii="Calibri" w:hAnsi="Calibri" w:cs="Calibri"/>
        <w:b w:val="0"/>
        <w:bCs w:val="0"/>
        <w:sz w:val="22"/>
        <w:szCs w:val="22"/>
      </w:rPr>
    </w:lvl>
    <w:lvl w:ilvl="1">
      <w:start w:val="1"/>
      <w:numFmt w:val="lowerLetter"/>
      <w:lvlText w:val="%2)"/>
      <w:lvlJc w:val="left"/>
      <w:pPr>
        <w:ind w:left="2573" w:hanging="360"/>
      </w:pPr>
      <w:rPr>
        <w:rFonts w:ascii="Calibri" w:hAnsi="Calibri" w:cs="Calibri"/>
        <w:b w:val="0"/>
        <w:bCs w:val="0"/>
        <w:spacing w:val="-3"/>
        <w:sz w:val="22"/>
        <w:szCs w:val="22"/>
      </w:rPr>
    </w:lvl>
    <w:lvl w:ilvl="2">
      <w:numFmt w:val="bullet"/>
      <w:lvlText w:val="•"/>
      <w:lvlJc w:val="left"/>
      <w:pPr>
        <w:ind w:left="3610" w:hanging="360"/>
      </w:pPr>
    </w:lvl>
    <w:lvl w:ilvl="3">
      <w:numFmt w:val="bullet"/>
      <w:lvlText w:val="•"/>
      <w:lvlJc w:val="left"/>
      <w:pPr>
        <w:ind w:left="4647" w:hanging="360"/>
      </w:pPr>
    </w:lvl>
    <w:lvl w:ilvl="4">
      <w:numFmt w:val="bullet"/>
      <w:lvlText w:val="•"/>
      <w:lvlJc w:val="left"/>
      <w:pPr>
        <w:ind w:left="5684" w:hanging="360"/>
      </w:pPr>
    </w:lvl>
    <w:lvl w:ilvl="5">
      <w:numFmt w:val="bullet"/>
      <w:lvlText w:val="•"/>
      <w:lvlJc w:val="left"/>
      <w:pPr>
        <w:ind w:left="6721" w:hanging="360"/>
      </w:pPr>
    </w:lvl>
    <w:lvl w:ilvl="6">
      <w:numFmt w:val="bullet"/>
      <w:lvlText w:val="•"/>
      <w:lvlJc w:val="left"/>
      <w:pPr>
        <w:ind w:left="7758" w:hanging="360"/>
      </w:pPr>
    </w:lvl>
    <w:lvl w:ilvl="7">
      <w:numFmt w:val="bullet"/>
      <w:lvlText w:val="•"/>
      <w:lvlJc w:val="left"/>
      <w:pPr>
        <w:ind w:left="8795" w:hanging="360"/>
      </w:pPr>
    </w:lvl>
    <w:lvl w:ilvl="8">
      <w:numFmt w:val="bullet"/>
      <w:lvlText w:val="•"/>
      <w:lvlJc w:val="left"/>
      <w:pPr>
        <w:ind w:left="9832" w:hanging="360"/>
      </w:pPr>
    </w:lvl>
  </w:abstractNum>
  <w:abstractNum w:abstractNumId="3" w15:restartNumberingAfterBreak="0">
    <w:nsid w:val="00000406"/>
    <w:multiLevelType w:val="multilevel"/>
    <w:tmpl w:val="00000889"/>
    <w:lvl w:ilvl="0">
      <w:start w:val="1"/>
      <w:numFmt w:val="upperLetter"/>
      <w:lvlText w:val="%1."/>
      <w:lvlJc w:val="left"/>
      <w:pPr>
        <w:ind w:left="1132" w:hanging="360"/>
      </w:pPr>
      <w:rPr>
        <w:rFonts w:ascii="Calibri" w:hAnsi="Calibri" w:cs="Calibri"/>
        <w:b/>
        <w:bCs/>
        <w:spacing w:val="-2"/>
        <w:sz w:val="22"/>
        <w:szCs w:val="22"/>
      </w:rPr>
    </w:lvl>
    <w:lvl w:ilvl="1">
      <w:numFmt w:val="bullet"/>
      <w:lvlText w:val="•"/>
      <w:lvlJc w:val="left"/>
      <w:pPr>
        <w:ind w:left="2210" w:hanging="360"/>
      </w:pPr>
    </w:lvl>
    <w:lvl w:ilvl="2">
      <w:numFmt w:val="bullet"/>
      <w:lvlText w:val="•"/>
      <w:lvlJc w:val="left"/>
      <w:pPr>
        <w:ind w:left="3287" w:hanging="360"/>
      </w:pPr>
    </w:lvl>
    <w:lvl w:ilvl="3">
      <w:numFmt w:val="bullet"/>
      <w:lvlText w:val="•"/>
      <w:lvlJc w:val="left"/>
      <w:pPr>
        <w:ind w:left="4364" w:hanging="360"/>
      </w:pPr>
    </w:lvl>
    <w:lvl w:ilvl="4">
      <w:numFmt w:val="bullet"/>
      <w:lvlText w:val="•"/>
      <w:lvlJc w:val="left"/>
      <w:pPr>
        <w:ind w:left="5442" w:hanging="360"/>
      </w:pPr>
    </w:lvl>
    <w:lvl w:ilvl="5">
      <w:numFmt w:val="bullet"/>
      <w:lvlText w:val="•"/>
      <w:lvlJc w:val="left"/>
      <w:pPr>
        <w:ind w:left="6519" w:hanging="360"/>
      </w:pPr>
    </w:lvl>
    <w:lvl w:ilvl="6">
      <w:numFmt w:val="bullet"/>
      <w:lvlText w:val="•"/>
      <w:lvlJc w:val="left"/>
      <w:pPr>
        <w:ind w:left="7596" w:hanging="360"/>
      </w:pPr>
    </w:lvl>
    <w:lvl w:ilvl="7">
      <w:numFmt w:val="bullet"/>
      <w:lvlText w:val="•"/>
      <w:lvlJc w:val="left"/>
      <w:pPr>
        <w:ind w:left="8674" w:hanging="360"/>
      </w:pPr>
    </w:lvl>
    <w:lvl w:ilvl="8">
      <w:numFmt w:val="bullet"/>
      <w:lvlText w:val="•"/>
      <w:lvlJc w:val="left"/>
      <w:pPr>
        <w:ind w:left="9751" w:hanging="360"/>
      </w:pPr>
    </w:lvl>
  </w:abstractNum>
  <w:abstractNum w:abstractNumId="4" w15:restartNumberingAfterBreak="0">
    <w:nsid w:val="00000407"/>
    <w:multiLevelType w:val="multilevel"/>
    <w:tmpl w:val="0000088A"/>
    <w:lvl w:ilvl="0">
      <w:start w:val="1"/>
      <w:numFmt w:val="decimal"/>
      <w:lvlText w:val="%1."/>
      <w:lvlJc w:val="left"/>
      <w:pPr>
        <w:ind w:left="1132" w:hanging="207"/>
      </w:pPr>
      <w:rPr>
        <w:rFonts w:ascii="Calibri" w:hAnsi="Calibri" w:cs="Calibri"/>
        <w:b w:val="0"/>
        <w:bCs w:val="0"/>
        <w:spacing w:val="-2"/>
        <w:sz w:val="22"/>
        <w:szCs w:val="22"/>
      </w:rPr>
    </w:lvl>
    <w:lvl w:ilvl="1">
      <w:start w:val="1"/>
      <w:numFmt w:val="lowerLetter"/>
      <w:lvlText w:val="%2."/>
      <w:lvlJc w:val="left"/>
      <w:pPr>
        <w:ind w:left="1841" w:hanging="206"/>
      </w:pPr>
      <w:rPr>
        <w:rFonts w:ascii="Calibri" w:hAnsi="Calibri" w:cs="Calibri"/>
        <w:b w:val="0"/>
        <w:bCs w:val="0"/>
        <w:spacing w:val="-3"/>
        <w:sz w:val="22"/>
        <w:szCs w:val="22"/>
      </w:rPr>
    </w:lvl>
    <w:lvl w:ilvl="2">
      <w:numFmt w:val="bullet"/>
      <w:lvlText w:val="•"/>
      <w:lvlJc w:val="left"/>
      <w:pPr>
        <w:ind w:left="2959" w:hanging="206"/>
      </w:pPr>
    </w:lvl>
    <w:lvl w:ilvl="3">
      <w:numFmt w:val="bullet"/>
      <w:lvlText w:val="•"/>
      <w:lvlJc w:val="left"/>
      <w:pPr>
        <w:ind w:left="4077" w:hanging="206"/>
      </w:pPr>
    </w:lvl>
    <w:lvl w:ilvl="4">
      <w:numFmt w:val="bullet"/>
      <w:lvlText w:val="•"/>
      <w:lvlJc w:val="left"/>
      <w:pPr>
        <w:ind w:left="5196" w:hanging="206"/>
      </w:pPr>
    </w:lvl>
    <w:lvl w:ilvl="5">
      <w:numFmt w:val="bullet"/>
      <w:lvlText w:val="•"/>
      <w:lvlJc w:val="left"/>
      <w:pPr>
        <w:ind w:left="6314" w:hanging="206"/>
      </w:pPr>
    </w:lvl>
    <w:lvl w:ilvl="6">
      <w:numFmt w:val="bullet"/>
      <w:lvlText w:val="•"/>
      <w:lvlJc w:val="left"/>
      <w:pPr>
        <w:ind w:left="7433" w:hanging="206"/>
      </w:pPr>
    </w:lvl>
    <w:lvl w:ilvl="7">
      <w:numFmt w:val="bullet"/>
      <w:lvlText w:val="•"/>
      <w:lvlJc w:val="left"/>
      <w:pPr>
        <w:ind w:left="8551" w:hanging="206"/>
      </w:pPr>
    </w:lvl>
    <w:lvl w:ilvl="8">
      <w:numFmt w:val="bullet"/>
      <w:lvlText w:val="•"/>
      <w:lvlJc w:val="left"/>
      <w:pPr>
        <w:ind w:left="9669" w:hanging="206"/>
      </w:pPr>
    </w:lvl>
  </w:abstractNum>
  <w:abstractNum w:abstractNumId="5" w15:restartNumberingAfterBreak="0">
    <w:nsid w:val="00000408"/>
    <w:multiLevelType w:val="multilevel"/>
    <w:tmpl w:val="0000088B"/>
    <w:lvl w:ilvl="0">
      <w:start w:val="1"/>
      <w:numFmt w:val="decimal"/>
      <w:lvlText w:val="%1."/>
      <w:lvlJc w:val="left"/>
      <w:pPr>
        <w:ind w:left="453" w:hanging="360"/>
      </w:pPr>
      <w:rPr>
        <w:rFonts w:ascii="Calibri" w:hAnsi="Calibri" w:cs="Calibri"/>
        <w:b w:val="0"/>
        <w:bCs w:val="0"/>
        <w:i/>
        <w:iCs/>
        <w:spacing w:val="-2"/>
        <w:sz w:val="22"/>
        <w:szCs w:val="22"/>
      </w:rPr>
    </w:lvl>
    <w:lvl w:ilvl="1">
      <w:numFmt w:val="bullet"/>
      <w:lvlText w:val="•"/>
      <w:lvlJc w:val="left"/>
      <w:pPr>
        <w:ind w:left="1423" w:hanging="360"/>
      </w:pPr>
    </w:lvl>
    <w:lvl w:ilvl="2">
      <w:numFmt w:val="bullet"/>
      <w:lvlText w:val="•"/>
      <w:lvlJc w:val="left"/>
      <w:pPr>
        <w:ind w:left="2392" w:hanging="360"/>
      </w:pPr>
    </w:lvl>
    <w:lvl w:ilvl="3">
      <w:numFmt w:val="bullet"/>
      <w:lvlText w:val="•"/>
      <w:lvlJc w:val="left"/>
      <w:pPr>
        <w:ind w:left="3361" w:hanging="360"/>
      </w:pPr>
    </w:lvl>
    <w:lvl w:ilvl="4">
      <w:numFmt w:val="bullet"/>
      <w:lvlText w:val="•"/>
      <w:lvlJc w:val="left"/>
      <w:pPr>
        <w:ind w:left="4331" w:hanging="360"/>
      </w:pPr>
    </w:lvl>
    <w:lvl w:ilvl="5">
      <w:numFmt w:val="bullet"/>
      <w:lvlText w:val="•"/>
      <w:lvlJc w:val="left"/>
      <w:pPr>
        <w:ind w:left="5300" w:hanging="360"/>
      </w:pPr>
    </w:lvl>
    <w:lvl w:ilvl="6">
      <w:numFmt w:val="bullet"/>
      <w:lvlText w:val="•"/>
      <w:lvlJc w:val="left"/>
      <w:pPr>
        <w:ind w:left="6269" w:hanging="360"/>
      </w:pPr>
    </w:lvl>
    <w:lvl w:ilvl="7">
      <w:numFmt w:val="bullet"/>
      <w:lvlText w:val="•"/>
      <w:lvlJc w:val="left"/>
      <w:pPr>
        <w:ind w:left="7239" w:hanging="360"/>
      </w:pPr>
    </w:lvl>
    <w:lvl w:ilvl="8">
      <w:numFmt w:val="bullet"/>
      <w:lvlText w:val="•"/>
      <w:lvlJc w:val="left"/>
      <w:pPr>
        <w:ind w:left="8208" w:hanging="360"/>
      </w:pPr>
    </w:lvl>
  </w:abstractNum>
  <w:abstractNum w:abstractNumId="6" w15:restartNumberingAfterBreak="0">
    <w:nsid w:val="03824FCC"/>
    <w:multiLevelType w:val="hybridMultilevel"/>
    <w:tmpl w:val="166CA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341657"/>
    <w:multiLevelType w:val="hybridMultilevel"/>
    <w:tmpl w:val="0F7EABF6"/>
    <w:lvl w:ilvl="0" w:tplc="4452817C">
      <w:start w:val="1"/>
      <w:numFmt w:val="bullet"/>
      <w:lvlText w:val=""/>
      <w:lvlJc w:val="left"/>
      <w:pPr>
        <w:ind w:left="720" w:hanging="360"/>
      </w:pPr>
      <w:rPr>
        <w:rFonts w:ascii="Webdings" w:hAnsi="Webdings" w:hint="default"/>
        <w:color w:val="FF9900"/>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6212C5B8">
      <w:start w:val="106"/>
      <w:numFmt w:val="bullet"/>
      <w:lvlText w:val="-"/>
      <w:lvlJc w:val="left"/>
      <w:pPr>
        <w:ind w:left="2880" w:hanging="360"/>
      </w:pPr>
      <w:rPr>
        <w:rFonts w:ascii="Arial" w:hAnsi="Aria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997150A"/>
    <w:multiLevelType w:val="hybridMultilevel"/>
    <w:tmpl w:val="B30AFF22"/>
    <w:lvl w:ilvl="0" w:tplc="0C0A0019">
      <w:start w:val="1"/>
      <w:numFmt w:val="lowerLetter"/>
      <w:lvlText w:val="%1."/>
      <w:lvlJc w:val="left"/>
      <w:pPr>
        <w:ind w:left="720" w:hanging="360"/>
      </w:pPr>
      <w:rPr>
        <w:rFonts w:cs="Times New Roman"/>
      </w:rPr>
    </w:lvl>
    <w:lvl w:ilvl="1" w:tplc="0C0A001B">
      <w:start w:val="1"/>
      <w:numFmt w:val="lowerRoman"/>
      <w:lvlText w:val="%2."/>
      <w:lvlJc w:val="righ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0A5B6761"/>
    <w:multiLevelType w:val="hybridMultilevel"/>
    <w:tmpl w:val="A2F07538"/>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0AF91FF3"/>
    <w:multiLevelType w:val="hybridMultilevel"/>
    <w:tmpl w:val="ABECF22A"/>
    <w:lvl w:ilvl="0" w:tplc="A00EE2E8">
      <w:start w:val="1"/>
      <w:numFmt w:val="bullet"/>
      <w:lvlText w:val=""/>
      <w:lvlJc w:val="left"/>
      <w:pPr>
        <w:ind w:left="720" w:hanging="360"/>
      </w:pPr>
      <w:rPr>
        <w:rFonts w:ascii="Symbol" w:hAnsi="Symbol" w:hint="default"/>
        <w:sz w:val="1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D1675F"/>
    <w:multiLevelType w:val="hybridMultilevel"/>
    <w:tmpl w:val="C4DE1AB0"/>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6212C5B8">
      <w:start w:val="106"/>
      <w:numFmt w:val="bullet"/>
      <w:lvlText w:val="-"/>
      <w:lvlJc w:val="left"/>
      <w:pPr>
        <w:ind w:left="2880" w:hanging="360"/>
      </w:pPr>
      <w:rPr>
        <w:rFonts w:ascii="Arial" w:hAnsi="Arial" w:hint="default"/>
      </w:rPr>
    </w:lvl>
    <w:lvl w:ilvl="4" w:tplc="0C0A0003">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E242CD5"/>
    <w:multiLevelType w:val="hybridMultilevel"/>
    <w:tmpl w:val="34E6CED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6212C5B8">
      <w:start w:val="106"/>
      <w:numFmt w:val="bullet"/>
      <w:lvlText w:val="-"/>
      <w:lvlJc w:val="left"/>
      <w:pPr>
        <w:ind w:left="2880" w:hanging="360"/>
      </w:pPr>
      <w:rPr>
        <w:rFonts w:ascii="Arial" w:hAnsi="Arial" w:hint="default"/>
      </w:rPr>
    </w:lvl>
    <w:lvl w:ilvl="4" w:tplc="6212C5B8">
      <w:start w:val="106"/>
      <w:numFmt w:val="bullet"/>
      <w:lvlText w:val="-"/>
      <w:lvlJc w:val="left"/>
      <w:pPr>
        <w:ind w:left="3600" w:hanging="360"/>
      </w:pPr>
      <w:rPr>
        <w:rFonts w:ascii="Arial" w:hAnsi="Arial" w:hint="default"/>
      </w:rPr>
    </w:lvl>
    <w:lvl w:ilvl="5" w:tplc="0C0A000D">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41759D9"/>
    <w:multiLevelType w:val="hybridMultilevel"/>
    <w:tmpl w:val="3904CDC0"/>
    <w:lvl w:ilvl="0" w:tplc="4452817C">
      <w:start w:val="1"/>
      <w:numFmt w:val="bullet"/>
      <w:lvlText w:val=""/>
      <w:lvlJc w:val="left"/>
      <w:pPr>
        <w:ind w:left="720" w:hanging="360"/>
      </w:pPr>
      <w:rPr>
        <w:rFonts w:ascii="Webdings" w:hAnsi="Webdings" w:hint="default"/>
        <w:color w:val="FF9900"/>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1C3840AC"/>
    <w:multiLevelType w:val="hybridMultilevel"/>
    <w:tmpl w:val="7E620478"/>
    <w:lvl w:ilvl="0" w:tplc="0C0A0001">
      <w:start w:val="1"/>
      <w:numFmt w:val="bullet"/>
      <w:lvlText w:val=""/>
      <w:lvlJc w:val="left"/>
      <w:pPr>
        <w:ind w:left="774" w:hanging="360"/>
      </w:pPr>
      <w:rPr>
        <w:rFonts w:ascii="Symbol" w:hAnsi="Symbol" w:hint="default"/>
      </w:rPr>
    </w:lvl>
    <w:lvl w:ilvl="1" w:tplc="0C0A0003" w:tentative="1">
      <w:start w:val="1"/>
      <w:numFmt w:val="bullet"/>
      <w:lvlText w:val="o"/>
      <w:lvlJc w:val="left"/>
      <w:pPr>
        <w:ind w:left="1494" w:hanging="360"/>
      </w:pPr>
      <w:rPr>
        <w:rFonts w:ascii="Courier New" w:hAnsi="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15" w15:restartNumberingAfterBreak="0">
    <w:nsid w:val="1DF1637D"/>
    <w:multiLevelType w:val="hybridMultilevel"/>
    <w:tmpl w:val="159E9540"/>
    <w:lvl w:ilvl="0" w:tplc="0C0A0019">
      <w:start w:val="1"/>
      <w:numFmt w:val="lowerLetter"/>
      <w:lvlText w:val="%1."/>
      <w:lvlJc w:val="left"/>
      <w:pPr>
        <w:ind w:left="720" w:hanging="360"/>
      </w:pPr>
      <w:rPr>
        <w:rFonts w:cs="Times New Roman"/>
      </w:rPr>
    </w:lvl>
    <w:lvl w:ilvl="1" w:tplc="0C0A001B">
      <w:start w:val="1"/>
      <w:numFmt w:val="lowerRoman"/>
      <w:lvlText w:val="%2."/>
      <w:lvlJc w:val="right"/>
      <w:pPr>
        <w:ind w:left="1440" w:hanging="360"/>
      </w:pPr>
      <w:rPr>
        <w:rFonts w:cs="Times New Roman"/>
      </w:rPr>
    </w:lvl>
    <w:lvl w:ilvl="2" w:tplc="0C0A001B">
      <w:start w:val="1"/>
      <w:numFmt w:val="lowerRoman"/>
      <w:lvlText w:val="%3."/>
      <w:lvlJc w:val="right"/>
      <w:pPr>
        <w:ind w:left="2160" w:hanging="180"/>
      </w:pPr>
      <w:rPr>
        <w:rFonts w:cs="Times New Roman"/>
      </w:rPr>
    </w:lvl>
    <w:lvl w:ilvl="3" w:tplc="0C0A001B">
      <w:start w:val="1"/>
      <w:numFmt w:val="lowerRoman"/>
      <w:lvlText w:val="%4."/>
      <w:lvlJc w:val="righ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1F611675"/>
    <w:multiLevelType w:val="hybridMultilevel"/>
    <w:tmpl w:val="9398D9FC"/>
    <w:lvl w:ilvl="0" w:tplc="0C0A001B">
      <w:start w:val="1"/>
      <w:numFmt w:val="lowerRoman"/>
      <w:lvlText w:val="%1."/>
      <w:lvlJc w:val="right"/>
      <w:pPr>
        <w:ind w:left="720" w:hanging="360"/>
      </w:pPr>
      <w:rPr>
        <w:rFonts w:cs="Times New Roman" w:hint="default"/>
        <w:color w:val="FF9900"/>
        <w:sz w:val="18"/>
        <w:szCs w:val="18"/>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14B6A6F"/>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23C1063"/>
    <w:multiLevelType w:val="singleLevel"/>
    <w:tmpl w:val="9CD87366"/>
    <w:lvl w:ilvl="0">
      <w:start w:val="1"/>
      <w:numFmt w:val="bullet"/>
      <w:pStyle w:val="Bullet4"/>
      <w:lvlText w:val="―"/>
      <w:lvlJc w:val="left"/>
      <w:pPr>
        <w:tabs>
          <w:tab w:val="num" w:pos="1846"/>
        </w:tabs>
        <w:ind w:left="1846" w:hanging="360"/>
      </w:pPr>
      <w:rPr>
        <w:rFonts w:ascii="Arial Narrow" w:hAnsi="Arial Narrow" w:hint="default"/>
        <w:color w:val="3C5482"/>
      </w:rPr>
    </w:lvl>
  </w:abstractNum>
  <w:abstractNum w:abstractNumId="19" w15:restartNumberingAfterBreak="0">
    <w:nsid w:val="23C902F8"/>
    <w:multiLevelType w:val="hybridMultilevel"/>
    <w:tmpl w:val="06462850"/>
    <w:lvl w:ilvl="0" w:tplc="86141B8A">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5A84C04"/>
    <w:multiLevelType w:val="multilevel"/>
    <w:tmpl w:val="0C0A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260E169D"/>
    <w:multiLevelType w:val="hybridMultilevel"/>
    <w:tmpl w:val="9174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0E0B36"/>
    <w:multiLevelType w:val="hybridMultilevel"/>
    <w:tmpl w:val="87F42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027E81"/>
    <w:multiLevelType w:val="singleLevel"/>
    <w:tmpl w:val="C22EFD5E"/>
    <w:lvl w:ilvl="0">
      <w:start w:val="1"/>
      <w:numFmt w:val="bullet"/>
      <w:pStyle w:val="Bullet1"/>
      <w:lvlText w:val=""/>
      <w:lvlJc w:val="left"/>
      <w:pPr>
        <w:tabs>
          <w:tab w:val="num" w:pos="360"/>
        </w:tabs>
        <w:ind w:left="360" w:hanging="360"/>
      </w:pPr>
      <w:rPr>
        <w:rFonts w:ascii="Webdings" w:hAnsi="Webdings" w:hint="default"/>
        <w:color w:val="FF9900"/>
        <w:sz w:val="20"/>
      </w:rPr>
    </w:lvl>
  </w:abstractNum>
  <w:abstractNum w:abstractNumId="24" w15:restartNumberingAfterBreak="0">
    <w:nsid w:val="28A20BA3"/>
    <w:multiLevelType w:val="hybridMultilevel"/>
    <w:tmpl w:val="161EEC46"/>
    <w:lvl w:ilvl="0" w:tplc="A00EE2E8">
      <w:start w:val="1"/>
      <w:numFmt w:val="bullet"/>
      <w:lvlText w:val=""/>
      <w:lvlJc w:val="left"/>
      <w:pPr>
        <w:ind w:left="720" w:hanging="360"/>
      </w:pPr>
      <w:rPr>
        <w:rFonts w:ascii="Symbol" w:hAnsi="Symbol" w:hint="default"/>
        <w:sz w:val="1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28005A2"/>
    <w:multiLevelType w:val="hybridMultilevel"/>
    <w:tmpl w:val="A5FE907C"/>
    <w:lvl w:ilvl="0" w:tplc="B9EC205A">
      <w:start w:val="1"/>
      <w:numFmt w:val="bullet"/>
      <w:lvlText w:val=""/>
      <w:lvlJc w:val="left"/>
      <w:pPr>
        <w:ind w:left="720" w:hanging="360"/>
      </w:pPr>
      <w:rPr>
        <w:rFonts w:ascii="Symbol" w:hAnsi="Symbol" w:hint="default"/>
        <w:color w:val="auto"/>
        <w:sz w:val="18"/>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29656E3"/>
    <w:multiLevelType w:val="hybridMultilevel"/>
    <w:tmpl w:val="FF78401E"/>
    <w:lvl w:ilvl="0" w:tplc="0C0A0019">
      <w:start w:val="1"/>
      <w:numFmt w:val="lowerLetter"/>
      <w:lvlText w:val="%1."/>
      <w:lvlJc w:val="left"/>
      <w:pPr>
        <w:ind w:left="720" w:hanging="360"/>
      </w:pPr>
      <w:rPr>
        <w:rFonts w:cs="Times New Roman"/>
      </w:rPr>
    </w:lvl>
    <w:lvl w:ilvl="1" w:tplc="0C0A001B">
      <w:start w:val="1"/>
      <w:numFmt w:val="lowerRoman"/>
      <w:lvlText w:val="%2."/>
      <w:lvlJc w:val="righ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7" w15:restartNumberingAfterBreak="0">
    <w:nsid w:val="33230CB1"/>
    <w:multiLevelType w:val="hybridMultilevel"/>
    <w:tmpl w:val="13C2415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39FB0C78"/>
    <w:multiLevelType w:val="hybridMultilevel"/>
    <w:tmpl w:val="0D9A2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433F0A"/>
    <w:multiLevelType w:val="hybridMultilevel"/>
    <w:tmpl w:val="4400122E"/>
    <w:lvl w:ilvl="0" w:tplc="4452817C">
      <w:start w:val="1"/>
      <w:numFmt w:val="bullet"/>
      <w:lvlText w:val=""/>
      <w:lvlJc w:val="left"/>
      <w:pPr>
        <w:ind w:left="720" w:hanging="360"/>
      </w:pPr>
      <w:rPr>
        <w:rFonts w:ascii="Webdings" w:hAnsi="Webdings" w:hint="default"/>
        <w:color w:val="FF9900"/>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C2470AE"/>
    <w:multiLevelType w:val="hybridMultilevel"/>
    <w:tmpl w:val="232CC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A75CDE"/>
    <w:multiLevelType w:val="hybridMultilevel"/>
    <w:tmpl w:val="FB2087FE"/>
    <w:lvl w:ilvl="0" w:tplc="A00EE2E8">
      <w:start w:val="1"/>
      <w:numFmt w:val="bullet"/>
      <w:lvlText w:val=""/>
      <w:lvlJc w:val="left"/>
      <w:pPr>
        <w:tabs>
          <w:tab w:val="num" w:pos="284"/>
        </w:tabs>
        <w:ind w:left="284" w:hanging="284"/>
      </w:pPr>
      <w:rPr>
        <w:rFonts w:ascii="Symbol" w:hAnsi="Symbol" w:hint="default"/>
        <w:sz w:val="12"/>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E31A28"/>
    <w:multiLevelType w:val="hybridMultilevel"/>
    <w:tmpl w:val="50229FA8"/>
    <w:lvl w:ilvl="0" w:tplc="0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F52FFB"/>
    <w:multiLevelType w:val="hybridMultilevel"/>
    <w:tmpl w:val="E5AA6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0226F7"/>
    <w:multiLevelType w:val="multilevel"/>
    <w:tmpl w:val="371EDD3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78D2193"/>
    <w:multiLevelType w:val="hybridMultilevel"/>
    <w:tmpl w:val="6CE85906"/>
    <w:lvl w:ilvl="0" w:tplc="4452817C">
      <w:start w:val="1"/>
      <w:numFmt w:val="bullet"/>
      <w:lvlText w:val=""/>
      <w:lvlJc w:val="left"/>
      <w:pPr>
        <w:ind w:left="720" w:hanging="360"/>
      </w:pPr>
      <w:rPr>
        <w:rFonts w:ascii="Webdings" w:hAnsi="Webdings" w:hint="default"/>
        <w:color w:val="FF990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BE02049"/>
    <w:multiLevelType w:val="hybridMultilevel"/>
    <w:tmpl w:val="84EAA79E"/>
    <w:lvl w:ilvl="0" w:tplc="4452817C">
      <w:start w:val="1"/>
      <w:numFmt w:val="bullet"/>
      <w:lvlText w:val=""/>
      <w:lvlJc w:val="left"/>
      <w:pPr>
        <w:ind w:left="720" w:hanging="360"/>
      </w:pPr>
      <w:rPr>
        <w:rFonts w:ascii="Webdings" w:hAnsi="Webdings" w:hint="default"/>
        <w:color w:val="FF9900"/>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6212C5B8">
      <w:start w:val="106"/>
      <w:numFmt w:val="bullet"/>
      <w:lvlText w:val="-"/>
      <w:lvlJc w:val="left"/>
      <w:pPr>
        <w:ind w:left="2880" w:hanging="360"/>
      </w:pPr>
      <w:rPr>
        <w:rFonts w:ascii="Arial" w:hAnsi="Aria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CA46887"/>
    <w:multiLevelType w:val="singleLevel"/>
    <w:tmpl w:val="28AA8BA2"/>
    <w:lvl w:ilvl="0">
      <w:start w:val="1"/>
      <w:numFmt w:val="bullet"/>
      <w:pStyle w:val="Bullet3"/>
      <w:lvlText w:val=""/>
      <w:lvlJc w:val="left"/>
      <w:pPr>
        <w:tabs>
          <w:tab w:val="num" w:pos="1279"/>
        </w:tabs>
        <w:ind w:left="1279" w:hanging="360"/>
      </w:pPr>
      <w:rPr>
        <w:rFonts w:ascii="Wingdings" w:hAnsi="Wingdings" w:hint="default"/>
        <w:color w:val="3C5482"/>
      </w:rPr>
    </w:lvl>
  </w:abstractNum>
  <w:abstractNum w:abstractNumId="38" w15:restartNumberingAfterBreak="0">
    <w:nsid w:val="4D1D2828"/>
    <w:multiLevelType w:val="hybridMultilevel"/>
    <w:tmpl w:val="651C3E36"/>
    <w:lvl w:ilvl="0" w:tplc="0C0A0019">
      <w:start w:val="1"/>
      <w:numFmt w:val="lowerLetter"/>
      <w:lvlText w:val="%1."/>
      <w:lvlJc w:val="left"/>
      <w:pPr>
        <w:ind w:left="720" w:hanging="360"/>
      </w:pPr>
      <w:rPr>
        <w:rFonts w:cs="Times New Roman"/>
      </w:rPr>
    </w:lvl>
    <w:lvl w:ilvl="1" w:tplc="0C0A001B">
      <w:start w:val="1"/>
      <w:numFmt w:val="lowerRoman"/>
      <w:lvlText w:val="%2."/>
      <w:lvlJc w:val="righ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15:restartNumberingAfterBreak="0">
    <w:nsid w:val="4F63582B"/>
    <w:multiLevelType w:val="hybridMultilevel"/>
    <w:tmpl w:val="7C4E2C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FA658FF"/>
    <w:multiLevelType w:val="multilevel"/>
    <w:tmpl w:val="97365CC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1" w15:restartNumberingAfterBreak="0">
    <w:nsid w:val="53E369CC"/>
    <w:multiLevelType w:val="hybridMultilevel"/>
    <w:tmpl w:val="FD8A304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5712A4F"/>
    <w:multiLevelType w:val="hybridMultilevel"/>
    <w:tmpl w:val="939C3A68"/>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3" w15:restartNumberingAfterBreak="0">
    <w:nsid w:val="55F261CF"/>
    <w:multiLevelType w:val="hybridMultilevel"/>
    <w:tmpl w:val="3C9ED8B8"/>
    <w:lvl w:ilvl="0" w:tplc="4298322E">
      <w:start w:val="1"/>
      <w:numFmt w:val="bullet"/>
      <w:lvlText w:val=""/>
      <w:lvlJc w:val="left"/>
      <w:pPr>
        <w:ind w:left="360" w:hanging="360"/>
      </w:pPr>
      <w:rPr>
        <w:rFonts w:ascii="Webdings" w:hAnsi="Webdings" w:hint="default"/>
        <w:color w:val="FF9900"/>
        <w:sz w:val="18"/>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56287FF7"/>
    <w:multiLevelType w:val="hybridMultilevel"/>
    <w:tmpl w:val="F2901FE8"/>
    <w:lvl w:ilvl="0" w:tplc="B9EC205A">
      <w:start w:val="1"/>
      <w:numFmt w:val="bullet"/>
      <w:lvlText w:val=""/>
      <w:lvlJc w:val="left"/>
      <w:pPr>
        <w:ind w:left="720" w:hanging="360"/>
      </w:pPr>
      <w:rPr>
        <w:rFonts w:ascii="Symbol" w:hAnsi="Symbol" w:hint="default"/>
        <w:color w:val="auto"/>
        <w:sz w:val="1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56967ABB"/>
    <w:multiLevelType w:val="hybridMultilevel"/>
    <w:tmpl w:val="5B14647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9474A9D"/>
    <w:multiLevelType w:val="multilevel"/>
    <w:tmpl w:val="175214F4"/>
    <w:lvl w:ilvl="0">
      <w:start w:val="1"/>
      <w:numFmt w:val="decimal"/>
      <w:pStyle w:val="Headline1"/>
      <w:lvlText w:val="%1."/>
      <w:lvlJc w:val="left"/>
      <w:pPr>
        <w:ind w:left="360" w:hanging="360"/>
      </w:pPr>
      <w:rPr>
        <w:rFonts w:cs="Times New Roman"/>
      </w:rPr>
    </w:lvl>
    <w:lvl w:ilvl="1">
      <w:start w:val="1"/>
      <w:numFmt w:val="decimal"/>
      <w:pStyle w:val="Headline2"/>
      <w:lvlText w:val="%1.%2."/>
      <w:lvlJc w:val="left"/>
      <w:pPr>
        <w:ind w:left="858" w:hanging="432"/>
      </w:pPr>
      <w:rPr>
        <w:rFonts w:cs="Times New Roman"/>
      </w:rPr>
    </w:lvl>
    <w:lvl w:ilvl="2">
      <w:start w:val="1"/>
      <w:numFmt w:val="decimal"/>
      <w:pStyle w:val="Headline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5C7835D1"/>
    <w:multiLevelType w:val="hybridMultilevel"/>
    <w:tmpl w:val="A3044528"/>
    <w:lvl w:ilvl="0" w:tplc="0C0A0017">
      <w:start w:val="1"/>
      <w:numFmt w:val="lowerLetter"/>
      <w:lvlText w:val="%1)"/>
      <w:lvlJc w:val="left"/>
      <w:pPr>
        <w:ind w:left="720" w:hanging="360"/>
      </w:pPr>
      <w:rPr>
        <w:rFonts w:cs="Times New Roman"/>
      </w:rPr>
    </w:lvl>
    <w:lvl w:ilvl="1" w:tplc="0C0A001B">
      <w:start w:val="1"/>
      <w:numFmt w:val="lowerRoman"/>
      <w:lvlText w:val="%2."/>
      <w:lvlJc w:val="righ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8" w15:restartNumberingAfterBreak="0">
    <w:nsid w:val="5FEA4D36"/>
    <w:multiLevelType w:val="hybridMultilevel"/>
    <w:tmpl w:val="C556F1B8"/>
    <w:lvl w:ilvl="0" w:tplc="3B48BB8A">
      <w:start w:val="1"/>
      <w:numFmt w:val="bullet"/>
      <w:lvlText w:val="o"/>
      <w:lvlJc w:val="left"/>
      <w:pPr>
        <w:ind w:left="2160" w:hanging="360"/>
      </w:pPr>
      <w:rPr>
        <w:rFonts w:ascii="Courier New" w:hAnsi="Courier New" w:hint="default"/>
        <w:color w:val="A6B6D6"/>
        <w:sz w:val="18"/>
      </w:rPr>
    </w:lvl>
    <w:lvl w:ilvl="1" w:tplc="0C0A0003" w:tentative="1">
      <w:start w:val="1"/>
      <w:numFmt w:val="bullet"/>
      <w:lvlText w:val="o"/>
      <w:lvlJc w:val="left"/>
      <w:pPr>
        <w:ind w:left="2880" w:hanging="360"/>
      </w:pPr>
      <w:rPr>
        <w:rFonts w:ascii="Courier New" w:hAnsi="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9" w15:restartNumberingAfterBreak="0">
    <w:nsid w:val="60F84F42"/>
    <w:multiLevelType w:val="hybridMultilevel"/>
    <w:tmpl w:val="C7664A76"/>
    <w:lvl w:ilvl="0" w:tplc="4298322E">
      <w:start w:val="1"/>
      <w:numFmt w:val="bullet"/>
      <w:lvlText w:val=""/>
      <w:lvlJc w:val="left"/>
      <w:pPr>
        <w:ind w:left="720" w:hanging="360"/>
      </w:pPr>
      <w:rPr>
        <w:rFonts w:ascii="Webdings" w:hAnsi="Webdings" w:hint="default"/>
        <w:color w:val="FF9900"/>
        <w:sz w:val="18"/>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1234A72"/>
    <w:multiLevelType w:val="multilevel"/>
    <w:tmpl w:val="295C05E6"/>
    <w:lvl w:ilvl="0">
      <w:start w:val="1"/>
      <w:numFmt w:val="decimal"/>
      <w:pStyle w:val="Number1"/>
      <w:lvlText w:val="%1."/>
      <w:lvlJc w:val="left"/>
      <w:pPr>
        <w:tabs>
          <w:tab w:val="num" w:pos="360"/>
        </w:tabs>
        <w:ind w:left="360" w:hanging="360"/>
      </w:pPr>
      <w:rPr>
        <w:rFonts w:cs="Times New Roman" w:hint="default"/>
      </w:rPr>
    </w:lvl>
    <w:lvl w:ilvl="1">
      <w:start w:val="1"/>
      <w:numFmt w:val="decimal"/>
      <w:pStyle w:val="Number11"/>
      <w:isLgl/>
      <w:lvlText w:val="%1.%2."/>
      <w:lvlJc w:val="left"/>
      <w:pPr>
        <w:tabs>
          <w:tab w:val="num" w:pos="567"/>
        </w:tabs>
        <w:ind w:left="567" w:hanging="567"/>
      </w:pPr>
      <w:rPr>
        <w:rFonts w:cs="Times New Roman" w:hint="default"/>
      </w:rPr>
    </w:lvl>
    <w:lvl w:ilvl="2">
      <w:start w:val="1"/>
      <w:numFmt w:val="decimal"/>
      <w:pStyle w:val="Number111"/>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1" w15:restartNumberingAfterBreak="0">
    <w:nsid w:val="621A484D"/>
    <w:multiLevelType w:val="hybridMultilevel"/>
    <w:tmpl w:val="09CAE33C"/>
    <w:lvl w:ilvl="0" w:tplc="A00EE2E8">
      <w:start w:val="1"/>
      <w:numFmt w:val="bullet"/>
      <w:lvlText w:val=""/>
      <w:lvlJc w:val="left"/>
      <w:pPr>
        <w:tabs>
          <w:tab w:val="num" w:pos="284"/>
        </w:tabs>
        <w:ind w:left="284" w:hanging="284"/>
      </w:pPr>
      <w:rPr>
        <w:rFonts w:ascii="Symbol" w:hAnsi="Symbol" w:hint="default"/>
        <w:sz w:val="12"/>
      </w:rPr>
    </w:lvl>
    <w:lvl w:ilvl="1" w:tplc="666246F6">
      <w:start w:val="1"/>
      <w:numFmt w:val="bullet"/>
      <w:lvlText w:val=""/>
      <w:lvlJc w:val="left"/>
      <w:pPr>
        <w:tabs>
          <w:tab w:val="num" w:pos="1440"/>
        </w:tabs>
        <w:ind w:left="1440" w:hanging="360"/>
      </w:pPr>
      <w:rPr>
        <w:rFonts w:ascii="Wingdings" w:hAnsi="Wingdings" w:hint="default"/>
        <w:sz w:val="12"/>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4AA11F6"/>
    <w:multiLevelType w:val="multilevel"/>
    <w:tmpl w:val="80AE192A"/>
    <w:lvl w:ilvl="0">
      <w:start w:val="1"/>
      <w:numFmt w:val="bullet"/>
      <w:lvlText w:val=""/>
      <w:lvlJc w:val="left"/>
      <w:pPr>
        <w:ind w:left="1080" w:hanging="360"/>
      </w:pPr>
      <w:rPr>
        <w:rFonts w:ascii="Wingdings" w:hAnsi="Wingdings" w:hint="default"/>
      </w:rPr>
    </w:lvl>
    <w:lvl w:ilvl="1">
      <w:start w:val="1"/>
      <w:numFmt w:val="decimal"/>
      <w:lvlText w:val="%1.%2."/>
      <w:lvlJc w:val="left"/>
      <w:pPr>
        <w:ind w:left="1512" w:hanging="432"/>
      </w:pPr>
      <w:rPr>
        <w:rFonts w:cs="Times New Roman"/>
      </w:rPr>
    </w:lvl>
    <w:lvl w:ilvl="2">
      <w:start w:val="1"/>
      <w:numFmt w:val="decimal"/>
      <w:lvlText w:val="%1.%2.%3."/>
      <w:lvlJc w:val="left"/>
      <w:pPr>
        <w:ind w:left="194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53" w15:restartNumberingAfterBreak="0">
    <w:nsid w:val="659A1B61"/>
    <w:multiLevelType w:val="hybridMultilevel"/>
    <w:tmpl w:val="F9A86646"/>
    <w:lvl w:ilvl="0" w:tplc="0C0A0019">
      <w:start w:val="1"/>
      <w:numFmt w:val="lowerLetter"/>
      <w:lvlText w:val="%1."/>
      <w:lvlJc w:val="left"/>
      <w:pPr>
        <w:ind w:left="720" w:hanging="360"/>
      </w:pPr>
      <w:rPr>
        <w:rFonts w:cs="Times New Roman"/>
      </w:rPr>
    </w:lvl>
    <w:lvl w:ilvl="1" w:tplc="0C0A001B">
      <w:start w:val="1"/>
      <w:numFmt w:val="lowerRoman"/>
      <w:lvlText w:val="%2."/>
      <w:lvlJc w:val="righ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4" w15:restartNumberingAfterBreak="0">
    <w:nsid w:val="65D90CBC"/>
    <w:multiLevelType w:val="hybridMultilevel"/>
    <w:tmpl w:val="7FD227E4"/>
    <w:lvl w:ilvl="0" w:tplc="0C0A0005">
      <w:start w:val="1"/>
      <w:numFmt w:val="bullet"/>
      <w:lvlText w:val=""/>
      <w:lvlJc w:val="left"/>
      <w:pPr>
        <w:ind w:left="513" w:hanging="360"/>
      </w:pPr>
      <w:rPr>
        <w:rFonts w:ascii="Wingdings" w:hAnsi="Wingdings" w:hint="default"/>
      </w:rPr>
    </w:lvl>
    <w:lvl w:ilvl="1" w:tplc="04090003" w:tentative="1">
      <w:start w:val="1"/>
      <w:numFmt w:val="bullet"/>
      <w:lvlText w:val="o"/>
      <w:lvlJc w:val="left"/>
      <w:pPr>
        <w:ind w:left="1233" w:hanging="360"/>
      </w:pPr>
      <w:rPr>
        <w:rFonts w:ascii="Courier New" w:hAnsi="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55" w15:restartNumberingAfterBreak="0">
    <w:nsid w:val="66BF6FE3"/>
    <w:multiLevelType w:val="hybridMultilevel"/>
    <w:tmpl w:val="4276303C"/>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6" w15:restartNumberingAfterBreak="0">
    <w:nsid w:val="6D4E0555"/>
    <w:multiLevelType w:val="hybridMultilevel"/>
    <w:tmpl w:val="E182E2F4"/>
    <w:lvl w:ilvl="0" w:tplc="0C0A0019">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7" w15:restartNumberingAfterBreak="0">
    <w:nsid w:val="6DA110B6"/>
    <w:multiLevelType w:val="multilevel"/>
    <w:tmpl w:val="0C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8" w15:restartNumberingAfterBreak="0">
    <w:nsid w:val="717201A1"/>
    <w:multiLevelType w:val="hybridMultilevel"/>
    <w:tmpl w:val="3FF4DC62"/>
    <w:lvl w:ilvl="0" w:tplc="4298322E">
      <w:start w:val="1"/>
      <w:numFmt w:val="bullet"/>
      <w:lvlText w:val=""/>
      <w:lvlJc w:val="left"/>
      <w:pPr>
        <w:ind w:left="720" w:hanging="360"/>
      </w:pPr>
      <w:rPr>
        <w:rFonts w:ascii="Webdings" w:hAnsi="Webdings" w:hint="default"/>
        <w:color w:val="FF9900"/>
        <w:sz w:val="18"/>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73235988"/>
    <w:multiLevelType w:val="hybridMultilevel"/>
    <w:tmpl w:val="0456C776"/>
    <w:lvl w:ilvl="0" w:tplc="A00EE2E8">
      <w:start w:val="1"/>
      <w:numFmt w:val="bullet"/>
      <w:lvlText w:val=""/>
      <w:lvlJc w:val="left"/>
      <w:pPr>
        <w:ind w:left="720" w:hanging="360"/>
      </w:pPr>
      <w:rPr>
        <w:rFonts w:ascii="Symbol" w:hAnsi="Symbol" w:hint="default"/>
        <w:sz w:val="1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76351D3A"/>
    <w:multiLevelType w:val="hybridMultilevel"/>
    <w:tmpl w:val="647671DE"/>
    <w:lvl w:ilvl="0" w:tplc="213C430C">
      <w:start w:val="1"/>
      <w:numFmt w:val="bullet"/>
      <w:pStyle w:val="Bullet2"/>
      <w:lvlText w:val=""/>
      <w:lvlJc w:val="left"/>
      <w:pPr>
        <w:tabs>
          <w:tab w:val="num" w:pos="785"/>
        </w:tabs>
        <w:ind w:left="785" w:hanging="360"/>
      </w:pPr>
      <w:rPr>
        <w:rFonts w:ascii="Wingdings" w:hAnsi="Wingdings" w:hint="default"/>
        <w:color w:val="A6B6D6"/>
        <w:sz w:val="22"/>
      </w:rPr>
    </w:lvl>
    <w:lvl w:ilvl="1" w:tplc="0C0A0003">
      <w:start w:val="1"/>
      <w:numFmt w:val="bullet"/>
      <w:lvlText w:val="o"/>
      <w:lvlJc w:val="left"/>
      <w:pPr>
        <w:tabs>
          <w:tab w:val="num" w:pos="-360"/>
        </w:tabs>
        <w:ind w:left="-360" w:hanging="360"/>
      </w:pPr>
      <w:rPr>
        <w:rFonts w:ascii="Courier New" w:hAnsi="Courier New" w:hint="default"/>
      </w:rPr>
    </w:lvl>
    <w:lvl w:ilvl="2" w:tplc="0C0A0005">
      <w:start w:val="1"/>
      <w:numFmt w:val="bullet"/>
      <w:lvlText w:val=""/>
      <w:lvlJc w:val="left"/>
      <w:pPr>
        <w:tabs>
          <w:tab w:val="num" w:pos="360"/>
        </w:tabs>
        <w:ind w:left="360" w:hanging="360"/>
      </w:pPr>
      <w:rPr>
        <w:rFonts w:ascii="Wingdings" w:hAnsi="Wingdings" w:hint="default"/>
      </w:rPr>
    </w:lvl>
    <w:lvl w:ilvl="3" w:tplc="0C0A0001">
      <w:start w:val="1"/>
      <w:numFmt w:val="bullet"/>
      <w:lvlText w:val=""/>
      <w:lvlJc w:val="left"/>
      <w:pPr>
        <w:tabs>
          <w:tab w:val="num" w:pos="1080"/>
        </w:tabs>
        <w:ind w:left="1080" w:hanging="360"/>
      </w:pPr>
      <w:rPr>
        <w:rFonts w:ascii="Symbol" w:hAnsi="Symbol" w:hint="default"/>
      </w:rPr>
    </w:lvl>
    <w:lvl w:ilvl="4" w:tplc="0C0A0003" w:tentative="1">
      <w:start w:val="1"/>
      <w:numFmt w:val="bullet"/>
      <w:lvlText w:val="o"/>
      <w:lvlJc w:val="left"/>
      <w:pPr>
        <w:tabs>
          <w:tab w:val="num" w:pos="1800"/>
        </w:tabs>
        <w:ind w:left="1800" w:hanging="360"/>
      </w:pPr>
      <w:rPr>
        <w:rFonts w:ascii="Courier New" w:hAnsi="Courier New" w:hint="default"/>
      </w:rPr>
    </w:lvl>
    <w:lvl w:ilvl="5" w:tplc="0C0A0005" w:tentative="1">
      <w:start w:val="1"/>
      <w:numFmt w:val="bullet"/>
      <w:lvlText w:val=""/>
      <w:lvlJc w:val="left"/>
      <w:pPr>
        <w:tabs>
          <w:tab w:val="num" w:pos="2520"/>
        </w:tabs>
        <w:ind w:left="2520" w:hanging="360"/>
      </w:pPr>
      <w:rPr>
        <w:rFonts w:ascii="Wingdings" w:hAnsi="Wingdings" w:hint="default"/>
      </w:rPr>
    </w:lvl>
    <w:lvl w:ilvl="6" w:tplc="0C0A0001" w:tentative="1">
      <w:start w:val="1"/>
      <w:numFmt w:val="bullet"/>
      <w:lvlText w:val=""/>
      <w:lvlJc w:val="left"/>
      <w:pPr>
        <w:tabs>
          <w:tab w:val="num" w:pos="3240"/>
        </w:tabs>
        <w:ind w:left="3240" w:hanging="360"/>
      </w:pPr>
      <w:rPr>
        <w:rFonts w:ascii="Symbol" w:hAnsi="Symbol" w:hint="default"/>
      </w:rPr>
    </w:lvl>
    <w:lvl w:ilvl="7" w:tplc="0C0A0003" w:tentative="1">
      <w:start w:val="1"/>
      <w:numFmt w:val="bullet"/>
      <w:lvlText w:val="o"/>
      <w:lvlJc w:val="left"/>
      <w:pPr>
        <w:tabs>
          <w:tab w:val="num" w:pos="3960"/>
        </w:tabs>
        <w:ind w:left="3960" w:hanging="360"/>
      </w:pPr>
      <w:rPr>
        <w:rFonts w:ascii="Courier New" w:hAnsi="Courier New" w:hint="default"/>
      </w:rPr>
    </w:lvl>
    <w:lvl w:ilvl="8" w:tplc="0C0A0005" w:tentative="1">
      <w:start w:val="1"/>
      <w:numFmt w:val="bullet"/>
      <w:lvlText w:val=""/>
      <w:lvlJc w:val="left"/>
      <w:pPr>
        <w:tabs>
          <w:tab w:val="num" w:pos="4680"/>
        </w:tabs>
        <w:ind w:left="4680" w:hanging="360"/>
      </w:pPr>
      <w:rPr>
        <w:rFonts w:ascii="Wingdings" w:hAnsi="Wingdings" w:hint="default"/>
      </w:rPr>
    </w:lvl>
  </w:abstractNum>
  <w:abstractNum w:abstractNumId="61" w15:restartNumberingAfterBreak="0">
    <w:nsid w:val="78F64D31"/>
    <w:multiLevelType w:val="hybridMultilevel"/>
    <w:tmpl w:val="3594DBCE"/>
    <w:lvl w:ilvl="0" w:tplc="1C2A0088">
      <w:start w:val="1"/>
      <w:numFmt w:val="bullet"/>
      <w:lvlText w:val=""/>
      <w:lvlJc w:val="left"/>
      <w:pPr>
        <w:tabs>
          <w:tab w:val="num" w:pos="720"/>
        </w:tabs>
        <w:ind w:left="720" w:hanging="360"/>
      </w:pPr>
      <w:rPr>
        <w:rFonts w:ascii="Wingdings" w:hAnsi="Wingdings" w:hint="default"/>
      </w:rPr>
    </w:lvl>
    <w:lvl w:ilvl="1" w:tplc="DC900BD2" w:tentative="1">
      <w:start w:val="1"/>
      <w:numFmt w:val="bullet"/>
      <w:lvlText w:val=""/>
      <w:lvlJc w:val="left"/>
      <w:pPr>
        <w:tabs>
          <w:tab w:val="num" w:pos="1440"/>
        </w:tabs>
        <w:ind w:left="1440" w:hanging="360"/>
      </w:pPr>
      <w:rPr>
        <w:rFonts w:ascii="Wingdings" w:hAnsi="Wingdings" w:hint="default"/>
      </w:rPr>
    </w:lvl>
    <w:lvl w:ilvl="2" w:tplc="C01A484C" w:tentative="1">
      <w:start w:val="1"/>
      <w:numFmt w:val="bullet"/>
      <w:lvlText w:val=""/>
      <w:lvlJc w:val="left"/>
      <w:pPr>
        <w:tabs>
          <w:tab w:val="num" w:pos="2160"/>
        </w:tabs>
        <w:ind w:left="2160" w:hanging="360"/>
      </w:pPr>
      <w:rPr>
        <w:rFonts w:ascii="Wingdings" w:hAnsi="Wingdings" w:hint="default"/>
      </w:rPr>
    </w:lvl>
    <w:lvl w:ilvl="3" w:tplc="F4284B90" w:tentative="1">
      <w:start w:val="1"/>
      <w:numFmt w:val="bullet"/>
      <w:lvlText w:val=""/>
      <w:lvlJc w:val="left"/>
      <w:pPr>
        <w:tabs>
          <w:tab w:val="num" w:pos="2880"/>
        </w:tabs>
        <w:ind w:left="2880" w:hanging="360"/>
      </w:pPr>
      <w:rPr>
        <w:rFonts w:ascii="Wingdings" w:hAnsi="Wingdings" w:hint="default"/>
      </w:rPr>
    </w:lvl>
    <w:lvl w:ilvl="4" w:tplc="6B46D918" w:tentative="1">
      <w:start w:val="1"/>
      <w:numFmt w:val="bullet"/>
      <w:lvlText w:val=""/>
      <w:lvlJc w:val="left"/>
      <w:pPr>
        <w:tabs>
          <w:tab w:val="num" w:pos="3600"/>
        </w:tabs>
        <w:ind w:left="3600" w:hanging="360"/>
      </w:pPr>
      <w:rPr>
        <w:rFonts w:ascii="Wingdings" w:hAnsi="Wingdings" w:hint="default"/>
      </w:rPr>
    </w:lvl>
    <w:lvl w:ilvl="5" w:tplc="26DC2A14" w:tentative="1">
      <w:start w:val="1"/>
      <w:numFmt w:val="bullet"/>
      <w:lvlText w:val=""/>
      <w:lvlJc w:val="left"/>
      <w:pPr>
        <w:tabs>
          <w:tab w:val="num" w:pos="4320"/>
        </w:tabs>
        <w:ind w:left="4320" w:hanging="360"/>
      </w:pPr>
      <w:rPr>
        <w:rFonts w:ascii="Wingdings" w:hAnsi="Wingdings" w:hint="default"/>
      </w:rPr>
    </w:lvl>
    <w:lvl w:ilvl="6" w:tplc="ADA65AC2" w:tentative="1">
      <w:start w:val="1"/>
      <w:numFmt w:val="bullet"/>
      <w:lvlText w:val=""/>
      <w:lvlJc w:val="left"/>
      <w:pPr>
        <w:tabs>
          <w:tab w:val="num" w:pos="5040"/>
        </w:tabs>
        <w:ind w:left="5040" w:hanging="360"/>
      </w:pPr>
      <w:rPr>
        <w:rFonts w:ascii="Wingdings" w:hAnsi="Wingdings" w:hint="default"/>
      </w:rPr>
    </w:lvl>
    <w:lvl w:ilvl="7" w:tplc="160061B2" w:tentative="1">
      <w:start w:val="1"/>
      <w:numFmt w:val="bullet"/>
      <w:lvlText w:val=""/>
      <w:lvlJc w:val="left"/>
      <w:pPr>
        <w:tabs>
          <w:tab w:val="num" w:pos="5760"/>
        </w:tabs>
        <w:ind w:left="5760" w:hanging="360"/>
      </w:pPr>
      <w:rPr>
        <w:rFonts w:ascii="Wingdings" w:hAnsi="Wingdings" w:hint="default"/>
      </w:rPr>
    </w:lvl>
    <w:lvl w:ilvl="8" w:tplc="43B62B1A"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A636B11"/>
    <w:multiLevelType w:val="hybridMultilevel"/>
    <w:tmpl w:val="8A1A6FEA"/>
    <w:lvl w:ilvl="0" w:tplc="4452817C">
      <w:start w:val="1"/>
      <w:numFmt w:val="bullet"/>
      <w:lvlText w:val=""/>
      <w:lvlJc w:val="left"/>
      <w:pPr>
        <w:ind w:left="720" w:hanging="360"/>
      </w:pPr>
      <w:rPr>
        <w:rFonts w:ascii="Webdings" w:hAnsi="Webdings" w:hint="default"/>
        <w:color w:val="FF990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D3F1F81"/>
    <w:multiLevelType w:val="hybridMultilevel"/>
    <w:tmpl w:val="8318D1EA"/>
    <w:lvl w:ilvl="0" w:tplc="4298322E">
      <w:start w:val="1"/>
      <w:numFmt w:val="bullet"/>
      <w:lvlText w:val=""/>
      <w:lvlJc w:val="left"/>
      <w:pPr>
        <w:ind w:left="360" w:hanging="360"/>
      </w:pPr>
      <w:rPr>
        <w:rFonts w:ascii="Webdings" w:hAnsi="Webdings" w:hint="default"/>
        <w:color w:val="FF9900"/>
        <w:sz w:val="18"/>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37"/>
  </w:num>
  <w:num w:numId="7">
    <w:abstractNumId w:val="18"/>
  </w:num>
  <w:num w:numId="8">
    <w:abstractNumId w:val="50"/>
  </w:num>
  <w:num w:numId="9">
    <w:abstractNumId w:val="23"/>
  </w:num>
  <w:num w:numId="10">
    <w:abstractNumId w:val="20"/>
  </w:num>
  <w:num w:numId="11">
    <w:abstractNumId w:val="60"/>
  </w:num>
  <w:num w:numId="12">
    <w:abstractNumId w:val="46"/>
  </w:num>
  <w:num w:numId="13">
    <w:abstractNumId w:val="49"/>
  </w:num>
  <w:num w:numId="14">
    <w:abstractNumId w:val="47"/>
  </w:num>
  <w:num w:numId="15">
    <w:abstractNumId w:val="7"/>
  </w:num>
  <w:num w:numId="16">
    <w:abstractNumId w:val="42"/>
  </w:num>
  <w:num w:numId="17">
    <w:abstractNumId w:val="48"/>
  </w:num>
  <w:num w:numId="18">
    <w:abstractNumId w:val="16"/>
  </w:num>
  <w:num w:numId="19">
    <w:abstractNumId w:val="38"/>
  </w:num>
  <w:num w:numId="20">
    <w:abstractNumId w:val="26"/>
  </w:num>
  <w:num w:numId="21">
    <w:abstractNumId w:val="8"/>
  </w:num>
  <w:num w:numId="22">
    <w:abstractNumId w:val="53"/>
  </w:num>
  <w:num w:numId="23">
    <w:abstractNumId w:val="55"/>
  </w:num>
  <w:num w:numId="24">
    <w:abstractNumId w:val="58"/>
  </w:num>
  <w:num w:numId="25">
    <w:abstractNumId w:val="11"/>
  </w:num>
  <w:num w:numId="26">
    <w:abstractNumId w:val="41"/>
  </w:num>
  <w:num w:numId="27">
    <w:abstractNumId w:val="36"/>
  </w:num>
  <w:num w:numId="28">
    <w:abstractNumId w:val="63"/>
  </w:num>
  <w:num w:numId="29">
    <w:abstractNumId w:val="15"/>
  </w:num>
  <w:num w:numId="30">
    <w:abstractNumId w:val="43"/>
  </w:num>
  <w:num w:numId="31">
    <w:abstractNumId w:val="56"/>
  </w:num>
  <w:num w:numId="32">
    <w:abstractNumId w:val="13"/>
  </w:num>
  <w:num w:numId="33">
    <w:abstractNumId w:val="29"/>
  </w:num>
  <w:num w:numId="34">
    <w:abstractNumId w:val="35"/>
  </w:num>
  <w:num w:numId="35">
    <w:abstractNumId w:val="62"/>
  </w:num>
  <w:num w:numId="36">
    <w:abstractNumId w:val="45"/>
  </w:num>
  <w:num w:numId="37">
    <w:abstractNumId w:val="27"/>
  </w:num>
  <w:num w:numId="38">
    <w:abstractNumId w:val="21"/>
  </w:num>
  <w:num w:numId="39">
    <w:abstractNumId w:val="6"/>
  </w:num>
  <w:num w:numId="40">
    <w:abstractNumId w:val="22"/>
  </w:num>
  <w:num w:numId="41">
    <w:abstractNumId w:val="28"/>
  </w:num>
  <w:num w:numId="42">
    <w:abstractNumId w:val="33"/>
  </w:num>
  <w:num w:numId="43">
    <w:abstractNumId w:val="31"/>
  </w:num>
  <w:num w:numId="44">
    <w:abstractNumId w:val="51"/>
  </w:num>
  <w:num w:numId="45">
    <w:abstractNumId w:val="39"/>
  </w:num>
  <w:num w:numId="46">
    <w:abstractNumId w:val="54"/>
  </w:num>
  <w:num w:numId="47">
    <w:abstractNumId w:val="32"/>
  </w:num>
  <w:num w:numId="48">
    <w:abstractNumId w:val="30"/>
  </w:num>
  <w:num w:numId="49">
    <w:abstractNumId w:val="14"/>
  </w:num>
  <w:num w:numId="50">
    <w:abstractNumId w:val="9"/>
  </w:num>
  <w:num w:numId="51">
    <w:abstractNumId w:val="57"/>
  </w:num>
  <w:num w:numId="52">
    <w:abstractNumId w:val="40"/>
  </w:num>
  <w:num w:numId="53">
    <w:abstractNumId w:val="12"/>
  </w:num>
  <w:num w:numId="54">
    <w:abstractNumId w:val="61"/>
  </w:num>
  <w:num w:numId="55">
    <w:abstractNumId w:val="52"/>
  </w:num>
  <w:num w:numId="56">
    <w:abstractNumId w:val="17"/>
  </w:num>
  <w:num w:numId="57">
    <w:abstractNumId w:val="25"/>
  </w:num>
  <w:num w:numId="58">
    <w:abstractNumId w:val="34"/>
  </w:num>
  <w:num w:numId="59">
    <w:abstractNumId w:val="24"/>
  </w:num>
  <w:num w:numId="60">
    <w:abstractNumId w:val="59"/>
  </w:num>
  <w:num w:numId="61">
    <w:abstractNumId w:val="44"/>
  </w:num>
  <w:num w:numId="62">
    <w:abstractNumId w:val="10"/>
  </w:num>
  <w:num w:numId="63">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08E"/>
    <w:rsid w:val="000029C2"/>
    <w:rsid w:val="000128A5"/>
    <w:rsid w:val="00013EB5"/>
    <w:rsid w:val="00017900"/>
    <w:rsid w:val="000200ED"/>
    <w:rsid w:val="00023C9A"/>
    <w:rsid w:val="00044693"/>
    <w:rsid w:val="00050009"/>
    <w:rsid w:val="000806D0"/>
    <w:rsid w:val="000811F3"/>
    <w:rsid w:val="000823DC"/>
    <w:rsid w:val="000C6248"/>
    <w:rsid w:val="000D003F"/>
    <w:rsid w:val="000D42F8"/>
    <w:rsid w:val="0010097D"/>
    <w:rsid w:val="0010166A"/>
    <w:rsid w:val="001178CC"/>
    <w:rsid w:val="0013689E"/>
    <w:rsid w:val="001525DD"/>
    <w:rsid w:val="001527CB"/>
    <w:rsid w:val="0017147C"/>
    <w:rsid w:val="0017656F"/>
    <w:rsid w:val="00177281"/>
    <w:rsid w:val="00180FC6"/>
    <w:rsid w:val="00182DC7"/>
    <w:rsid w:val="001909D6"/>
    <w:rsid w:val="00192EAB"/>
    <w:rsid w:val="00192FCE"/>
    <w:rsid w:val="001A5D4E"/>
    <w:rsid w:val="001B0F73"/>
    <w:rsid w:val="001B16B7"/>
    <w:rsid w:val="001B77CA"/>
    <w:rsid w:val="001E3A81"/>
    <w:rsid w:val="001E46F9"/>
    <w:rsid w:val="001F250F"/>
    <w:rsid w:val="001F603D"/>
    <w:rsid w:val="0021235F"/>
    <w:rsid w:val="0021472A"/>
    <w:rsid w:val="0022185B"/>
    <w:rsid w:val="00227B65"/>
    <w:rsid w:val="002413C9"/>
    <w:rsid w:val="00260AD6"/>
    <w:rsid w:val="00261D62"/>
    <w:rsid w:val="00297AB6"/>
    <w:rsid w:val="002A6121"/>
    <w:rsid w:val="002B180C"/>
    <w:rsid w:val="002C42E1"/>
    <w:rsid w:val="002D06A4"/>
    <w:rsid w:val="002E4EA5"/>
    <w:rsid w:val="002F437F"/>
    <w:rsid w:val="002F7286"/>
    <w:rsid w:val="00305062"/>
    <w:rsid w:val="00307E28"/>
    <w:rsid w:val="00325AA1"/>
    <w:rsid w:val="00330634"/>
    <w:rsid w:val="00350CA0"/>
    <w:rsid w:val="00363427"/>
    <w:rsid w:val="003655F9"/>
    <w:rsid w:val="0038353D"/>
    <w:rsid w:val="00384429"/>
    <w:rsid w:val="00393A4D"/>
    <w:rsid w:val="003B4B06"/>
    <w:rsid w:val="003D056E"/>
    <w:rsid w:val="003F6C63"/>
    <w:rsid w:val="0040634C"/>
    <w:rsid w:val="0042262E"/>
    <w:rsid w:val="00422720"/>
    <w:rsid w:val="0045737A"/>
    <w:rsid w:val="00474636"/>
    <w:rsid w:val="00494B81"/>
    <w:rsid w:val="004A4180"/>
    <w:rsid w:val="004B71BD"/>
    <w:rsid w:val="004E444E"/>
    <w:rsid w:val="004F13A7"/>
    <w:rsid w:val="004F3570"/>
    <w:rsid w:val="005131D0"/>
    <w:rsid w:val="00550B88"/>
    <w:rsid w:val="0055208E"/>
    <w:rsid w:val="005535F0"/>
    <w:rsid w:val="00555E3E"/>
    <w:rsid w:val="00556D81"/>
    <w:rsid w:val="00571C16"/>
    <w:rsid w:val="00587820"/>
    <w:rsid w:val="00590647"/>
    <w:rsid w:val="005B0DB4"/>
    <w:rsid w:val="005B388F"/>
    <w:rsid w:val="005B5822"/>
    <w:rsid w:val="005D55EF"/>
    <w:rsid w:val="005E57C7"/>
    <w:rsid w:val="005E5A57"/>
    <w:rsid w:val="005F0344"/>
    <w:rsid w:val="00603584"/>
    <w:rsid w:val="0060414B"/>
    <w:rsid w:val="006057D0"/>
    <w:rsid w:val="006070B2"/>
    <w:rsid w:val="00614B44"/>
    <w:rsid w:val="00636CDA"/>
    <w:rsid w:val="0065524A"/>
    <w:rsid w:val="0067749D"/>
    <w:rsid w:val="00681868"/>
    <w:rsid w:val="00682003"/>
    <w:rsid w:val="0068613F"/>
    <w:rsid w:val="00687DCF"/>
    <w:rsid w:val="006A35E9"/>
    <w:rsid w:val="006A3987"/>
    <w:rsid w:val="006A42CF"/>
    <w:rsid w:val="006A6A27"/>
    <w:rsid w:val="006B5006"/>
    <w:rsid w:val="006D7DA8"/>
    <w:rsid w:val="006F3DF9"/>
    <w:rsid w:val="007264D2"/>
    <w:rsid w:val="00742B1B"/>
    <w:rsid w:val="00776799"/>
    <w:rsid w:val="007963C2"/>
    <w:rsid w:val="007B4BC9"/>
    <w:rsid w:val="007C2497"/>
    <w:rsid w:val="007D4460"/>
    <w:rsid w:val="007F0E64"/>
    <w:rsid w:val="00802B40"/>
    <w:rsid w:val="00806794"/>
    <w:rsid w:val="0081662F"/>
    <w:rsid w:val="008304FC"/>
    <w:rsid w:val="0086499B"/>
    <w:rsid w:val="00895770"/>
    <w:rsid w:val="008A0332"/>
    <w:rsid w:val="008A384B"/>
    <w:rsid w:val="008C296F"/>
    <w:rsid w:val="008F4A3D"/>
    <w:rsid w:val="009037D4"/>
    <w:rsid w:val="00912124"/>
    <w:rsid w:val="009168B6"/>
    <w:rsid w:val="00922BF0"/>
    <w:rsid w:val="00932C1F"/>
    <w:rsid w:val="00955C45"/>
    <w:rsid w:val="00986B6C"/>
    <w:rsid w:val="0099104F"/>
    <w:rsid w:val="00994408"/>
    <w:rsid w:val="009C2BF1"/>
    <w:rsid w:val="009D135B"/>
    <w:rsid w:val="009E68E8"/>
    <w:rsid w:val="009F1884"/>
    <w:rsid w:val="00A0572E"/>
    <w:rsid w:val="00A27206"/>
    <w:rsid w:val="00A27A17"/>
    <w:rsid w:val="00A32E43"/>
    <w:rsid w:val="00A64A87"/>
    <w:rsid w:val="00A848E1"/>
    <w:rsid w:val="00A90917"/>
    <w:rsid w:val="00AA407F"/>
    <w:rsid w:val="00AC340E"/>
    <w:rsid w:val="00AD6307"/>
    <w:rsid w:val="00AE52DE"/>
    <w:rsid w:val="00B0048F"/>
    <w:rsid w:val="00B238DB"/>
    <w:rsid w:val="00B3633E"/>
    <w:rsid w:val="00B527DB"/>
    <w:rsid w:val="00B63E8F"/>
    <w:rsid w:val="00B8501B"/>
    <w:rsid w:val="00B854A0"/>
    <w:rsid w:val="00B867E4"/>
    <w:rsid w:val="00B913B5"/>
    <w:rsid w:val="00B9554E"/>
    <w:rsid w:val="00BE5D88"/>
    <w:rsid w:val="00BE7ADC"/>
    <w:rsid w:val="00BF58E3"/>
    <w:rsid w:val="00C158E7"/>
    <w:rsid w:val="00C17210"/>
    <w:rsid w:val="00C307B3"/>
    <w:rsid w:val="00C332D4"/>
    <w:rsid w:val="00C354ED"/>
    <w:rsid w:val="00C42800"/>
    <w:rsid w:val="00C6090C"/>
    <w:rsid w:val="00C753D7"/>
    <w:rsid w:val="00C77859"/>
    <w:rsid w:val="00C82F2D"/>
    <w:rsid w:val="00CC6D4B"/>
    <w:rsid w:val="00CD261E"/>
    <w:rsid w:val="00CD4D25"/>
    <w:rsid w:val="00D321BD"/>
    <w:rsid w:val="00D44CB2"/>
    <w:rsid w:val="00D6162C"/>
    <w:rsid w:val="00D86717"/>
    <w:rsid w:val="00D9006A"/>
    <w:rsid w:val="00DA61E6"/>
    <w:rsid w:val="00DB41F8"/>
    <w:rsid w:val="00DB4D67"/>
    <w:rsid w:val="00DC7AE5"/>
    <w:rsid w:val="00DE1455"/>
    <w:rsid w:val="00DE5943"/>
    <w:rsid w:val="00E1138E"/>
    <w:rsid w:val="00E31D50"/>
    <w:rsid w:val="00E55D9A"/>
    <w:rsid w:val="00E57903"/>
    <w:rsid w:val="00E60B8A"/>
    <w:rsid w:val="00E628E0"/>
    <w:rsid w:val="00E634CC"/>
    <w:rsid w:val="00E636CD"/>
    <w:rsid w:val="00E67E2E"/>
    <w:rsid w:val="00E820C9"/>
    <w:rsid w:val="00E904A3"/>
    <w:rsid w:val="00E91BD3"/>
    <w:rsid w:val="00E97020"/>
    <w:rsid w:val="00EA2588"/>
    <w:rsid w:val="00EB42E9"/>
    <w:rsid w:val="00EC7607"/>
    <w:rsid w:val="00ED1C9B"/>
    <w:rsid w:val="00EE448E"/>
    <w:rsid w:val="00F1734B"/>
    <w:rsid w:val="00F266D5"/>
    <w:rsid w:val="00F6409F"/>
    <w:rsid w:val="00F644F8"/>
    <w:rsid w:val="00F6594E"/>
    <w:rsid w:val="00F86D60"/>
    <w:rsid w:val="00F94B95"/>
    <w:rsid w:val="00F95B00"/>
    <w:rsid w:val="00FA6654"/>
    <w:rsid w:val="00FE40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9BBFB6"/>
  <w14:defaultImageDpi w14:val="0"/>
  <w15:docId w15:val="{F9F95FD7-91A7-4005-B718-36D58BB6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lang w:val="en-US" w:eastAsia="en-US"/>
    </w:rPr>
  </w:style>
  <w:style w:type="paragraph" w:styleId="Heading1">
    <w:name w:val="heading 1"/>
    <w:basedOn w:val="Normal"/>
    <w:next w:val="Normal"/>
    <w:link w:val="Heading1Char"/>
    <w:uiPriority w:val="9"/>
    <w:qFormat/>
    <w:pPr>
      <w:ind w:left="1147"/>
      <w:outlineLvl w:val="0"/>
    </w:pPr>
    <w:rPr>
      <w:rFonts w:ascii="Calibri" w:hAnsi="Calibri" w:cs="Calibri"/>
      <w:b/>
      <w:bCs/>
      <w:sz w:val="22"/>
      <w:szCs w:val="22"/>
    </w:rPr>
  </w:style>
  <w:style w:type="paragraph" w:styleId="Heading2">
    <w:name w:val="heading 2"/>
    <w:basedOn w:val="Normal"/>
    <w:next w:val="Normal"/>
    <w:link w:val="Heading2Char"/>
    <w:uiPriority w:val="9"/>
    <w:unhideWhenUsed/>
    <w:qFormat/>
    <w:rsid w:val="006D7DA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D7DA8"/>
    <w:pPr>
      <w:keepNext/>
      <w:spacing w:before="240" w:after="60"/>
      <w:outlineLvl w:val="2"/>
    </w:pPr>
    <w:rPr>
      <w:rFonts w:asciiTheme="majorHAnsi" w:eastAsiaTheme="majorEastAsia" w:hAnsiTheme="majorHAnsi"/>
      <w:b/>
      <w:bCs/>
      <w:sz w:val="26"/>
      <w:szCs w:val="26"/>
    </w:rPr>
  </w:style>
  <w:style w:type="paragraph" w:styleId="Heading4">
    <w:name w:val="heading 4"/>
    <w:basedOn w:val="TOC1"/>
    <w:next w:val="Normal"/>
    <w:link w:val="Heading4Char"/>
    <w:uiPriority w:val="9"/>
    <w:qFormat/>
    <w:rsid w:val="006D7DA8"/>
    <w:pPr>
      <w:tabs>
        <w:tab w:val="right" w:leader="dot" w:pos="7735"/>
      </w:tabs>
      <w:outlineLvl w:val="3"/>
    </w:pPr>
  </w:style>
  <w:style w:type="paragraph" w:styleId="Heading5">
    <w:name w:val="heading 5"/>
    <w:basedOn w:val="Normal"/>
    <w:next w:val="Normal"/>
    <w:link w:val="Heading5Char"/>
    <w:uiPriority w:val="9"/>
    <w:qFormat/>
    <w:rsid w:val="006D7DA8"/>
    <w:pPr>
      <w:keepNext/>
      <w:widowControl/>
      <w:autoSpaceDE/>
      <w:autoSpaceDN/>
      <w:adjustRightInd/>
      <w:spacing w:line="264" w:lineRule="auto"/>
      <w:jc w:val="both"/>
      <w:outlineLvl w:val="4"/>
    </w:pPr>
    <w:rPr>
      <w:rFonts w:ascii="Arial Narrow" w:hAnsi="Arial Narrow"/>
      <w:bCs/>
      <w:i/>
      <w:color w:val="3C5482"/>
      <w:kern w:val="28"/>
      <w:sz w:val="22"/>
      <w:szCs w:val="20"/>
      <w:lang w:val="es-ES" w:eastAsia="es-ES"/>
    </w:rPr>
  </w:style>
  <w:style w:type="paragraph" w:styleId="Heading6">
    <w:name w:val="heading 6"/>
    <w:basedOn w:val="Normal"/>
    <w:next w:val="Normal"/>
    <w:link w:val="Heading6Char"/>
    <w:uiPriority w:val="9"/>
    <w:qFormat/>
    <w:rsid w:val="006D7DA8"/>
    <w:pPr>
      <w:widowControl/>
      <w:tabs>
        <w:tab w:val="num" w:pos="1152"/>
      </w:tabs>
      <w:autoSpaceDE/>
      <w:autoSpaceDN/>
      <w:adjustRightInd/>
      <w:spacing w:before="240" w:after="60"/>
      <w:ind w:left="1152" w:hanging="1152"/>
      <w:jc w:val="both"/>
      <w:outlineLvl w:val="5"/>
    </w:pPr>
    <w:rPr>
      <w:b/>
      <w:bCs/>
      <w:kern w:val="28"/>
      <w:sz w:val="22"/>
      <w:szCs w:val="22"/>
      <w:lang w:val="es-ES"/>
    </w:rPr>
  </w:style>
  <w:style w:type="paragraph" w:styleId="Heading7">
    <w:name w:val="heading 7"/>
    <w:basedOn w:val="Normal"/>
    <w:next w:val="Normal"/>
    <w:link w:val="Heading7Char"/>
    <w:uiPriority w:val="9"/>
    <w:qFormat/>
    <w:rsid w:val="006D7DA8"/>
    <w:pPr>
      <w:widowControl/>
      <w:tabs>
        <w:tab w:val="num" w:pos="1296"/>
      </w:tabs>
      <w:autoSpaceDE/>
      <w:autoSpaceDN/>
      <w:adjustRightInd/>
      <w:spacing w:before="240" w:after="60"/>
      <w:ind w:left="1296" w:hanging="1296"/>
      <w:jc w:val="both"/>
      <w:outlineLvl w:val="6"/>
    </w:pPr>
    <w:rPr>
      <w:kern w:val="28"/>
      <w:lang w:val="es-ES"/>
    </w:rPr>
  </w:style>
  <w:style w:type="paragraph" w:styleId="Heading8">
    <w:name w:val="heading 8"/>
    <w:basedOn w:val="Normal"/>
    <w:next w:val="Normal"/>
    <w:link w:val="Heading8Char"/>
    <w:uiPriority w:val="9"/>
    <w:qFormat/>
    <w:rsid w:val="006D7DA8"/>
    <w:pPr>
      <w:keepNext/>
      <w:widowControl/>
      <w:tabs>
        <w:tab w:val="num" w:pos="1440"/>
      </w:tabs>
      <w:autoSpaceDE/>
      <w:autoSpaceDN/>
      <w:adjustRightInd/>
      <w:ind w:left="1440" w:hanging="1440"/>
      <w:jc w:val="both"/>
      <w:outlineLvl w:val="7"/>
    </w:pPr>
    <w:rPr>
      <w:rFonts w:ascii="Arial" w:hAnsi="Arial"/>
      <w:b/>
      <w:bCs/>
      <w:kern w:val="28"/>
      <w:sz w:val="22"/>
      <w:szCs w:val="20"/>
      <w:lang w:val="es-ES"/>
    </w:rPr>
  </w:style>
  <w:style w:type="paragraph" w:styleId="Heading9">
    <w:name w:val="heading 9"/>
    <w:basedOn w:val="Normal"/>
    <w:next w:val="Normal"/>
    <w:link w:val="Heading9Char"/>
    <w:uiPriority w:val="9"/>
    <w:qFormat/>
    <w:rsid w:val="006D7DA8"/>
    <w:pPr>
      <w:keepNext/>
      <w:widowControl/>
      <w:tabs>
        <w:tab w:val="num" w:pos="1584"/>
      </w:tabs>
      <w:autoSpaceDE/>
      <w:autoSpaceDN/>
      <w:adjustRightInd/>
      <w:ind w:left="1584" w:hanging="1584"/>
      <w:jc w:val="both"/>
      <w:outlineLvl w:val="8"/>
    </w:pPr>
    <w:rPr>
      <w:rFonts w:ascii="Arial" w:hAnsi="Arial"/>
      <w:b/>
      <w:bCs/>
      <w:kern w:val="28"/>
      <w:sz w:val="22"/>
      <w:szCs w:val="20"/>
      <w:u w:val="single"/>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6D7DA8"/>
    <w:rPr>
      <w:rFonts w:asciiTheme="majorHAnsi" w:eastAsiaTheme="majorEastAsia" w:hAnsiTheme="majorHAnsi" w:cs="Times New Roman"/>
      <w:b/>
      <w:bCs/>
      <w:i/>
      <w:iCs/>
      <w:sz w:val="28"/>
      <w:szCs w:val="28"/>
      <w:lang w:val="en-US" w:eastAsia="en-US"/>
    </w:rPr>
  </w:style>
  <w:style w:type="character" w:customStyle="1" w:styleId="Heading3Char">
    <w:name w:val="Heading 3 Char"/>
    <w:basedOn w:val="DefaultParagraphFont"/>
    <w:link w:val="Heading3"/>
    <w:uiPriority w:val="9"/>
    <w:locked/>
    <w:rsid w:val="006D7DA8"/>
    <w:rPr>
      <w:rFonts w:asciiTheme="majorHAnsi" w:eastAsiaTheme="majorEastAsia" w:hAnsiTheme="majorHAnsi" w:cs="Times New Roman"/>
      <w:b/>
      <w:bCs/>
      <w:sz w:val="26"/>
      <w:szCs w:val="26"/>
      <w:lang w:val="en-US" w:eastAsia="en-US"/>
    </w:rPr>
  </w:style>
  <w:style w:type="character" w:customStyle="1" w:styleId="Heading4Char">
    <w:name w:val="Heading 4 Char"/>
    <w:basedOn w:val="DefaultParagraphFont"/>
    <w:link w:val="Heading4"/>
    <w:uiPriority w:val="9"/>
    <w:locked/>
    <w:rsid w:val="006D7DA8"/>
    <w:rPr>
      <w:rFonts w:ascii="Calibri" w:hAnsi="Calibri" w:cs="Times New Roman"/>
      <w:b/>
      <w:bCs/>
      <w:caps/>
      <w:kern w:val="28"/>
      <w:sz w:val="20"/>
      <w:szCs w:val="20"/>
      <w:lang w:val="es-ES" w:eastAsia="en-US"/>
    </w:rPr>
  </w:style>
  <w:style w:type="character" w:customStyle="1" w:styleId="Heading5Char">
    <w:name w:val="Heading 5 Char"/>
    <w:basedOn w:val="DefaultParagraphFont"/>
    <w:link w:val="Heading5"/>
    <w:uiPriority w:val="9"/>
    <w:locked/>
    <w:rsid w:val="006D7DA8"/>
    <w:rPr>
      <w:rFonts w:ascii="Arial Narrow" w:hAnsi="Arial Narrow" w:cs="Times New Roman"/>
      <w:bCs/>
      <w:i/>
      <w:color w:val="3C5482"/>
      <w:kern w:val="28"/>
      <w:sz w:val="20"/>
      <w:szCs w:val="20"/>
      <w:lang w:val="es-ES" w:eastAsia="es-ES"/>
    </w:rPr>
  </w:style>
  <w:style w:type="character" w:customStyle="1" w:styleId="Heading6Char">
    <w:name w:val="Heading 6 Char"/>
    <w:basedOn w:val="DefaultParagraphFont"/>
    <w:link w:val="Heading6"/>
    <w:uiPriority w:val="9"/>
    <w:locked/>
    <w:rsid w:val="006D7DA8"/>
    <w:rPr>
      <w:rFonts w:ascii="Times New Roman" w:hAnsi="Times New Roman" w:cs="Times New Roman"/>
      <w:b/>
      <w:bCs/>
      <w:kern w:val="28"/>
      <w:lang w:val="es-ES" w:eastAsia="en-US"/>
    </w:rPr>
  </w:style>
  <w:style w:type="character" w:customStyle="1" w:styleId="Heading7Char">
    <w:name w:val="Heading 7 Char"/>
    <w:basedOn w:val="DefaultParagraphFont"/>
    <w:link w:val="Heading7"/>
    <w:uiPriority w:val="9"/>
    <w:locked/>
    <w:rsid w:val="006D7DA8"/>
    <w:rPr>
      <w:rFonts w:ascii="Times New Roman" w:hAnsi="Times New Roman" w:cs="Times New Roman"/>
      <w:kern w:val="28"/>
      <w:sz w:val="24"/>
      <w:szCs w:val="24"/>
      <w:lang w:val="es-ES" w:eastAsia="en-US"/>
    </w:rPr>
  </w:style>
  <w:style w:type="character" w:customStyle="1" w:styleId="Heading8Char">
    <w:name w:val="Heading 8 Char"/>
    <w:basedOn w:val="DefaultParagraphFont"/>
    <w:link w:val="Heading8"/>
    <w:uiPriority w:val="9"/>
    <w:locked/>
    <w:rsid w:val="006D7DA8"/>
    <w:rPr>
      <w:rFonts w:ascii="Arial" w:hAnsi="Arial" w:cs="Times New Roman"/>
      <w:b/>
      <w:bCs/>
      <w:kern w:val="28"/>
      <w:sz w:val="20"/>
      <w:szCs w:val="20"/>
      <w:lang w:val="es-ES" w:eastAsia="en-US"/>
    </w:rPr>
  </w:style>
  <w:style w:type="character" w:customStyle="1" w:styleId="Heading9Char">
    <w:name w:val="Heading 9 Char"/>
    <w:basedOn w:val="DefaultParagraphFont"/>
    <w:link w:val="Heading9"/>
    <w:uiPriority w:val="9"/>
    <w:locked/>
    <w:rsid w:val="006D7DA8"/>
    <w:rPr>
      <w:rFonts w:ascii="Arial" w:hAnsi="Arial" w:cs="Times New Roman"/>
      <w:b/>
      <w:bCs/>
      <w:kern w:val="28"/>
      <w:sz w:val="20"/>
      <w:szCs w:val="20"/>
      <w:u w:val="single"/>
      <w:lang w:val="es-ES" w:eastAsia="en-US"/>
    </w:rPr>
  </w:style>
  <w:style w:type="paragraph" w:styleId="BodyText">
    <w:name w:val="Body Text"/>
    <w:basedOn w:val="Normal"/>
    <w:link w:val="BodyTextChar"/>
    <w:uiPriority w:val="99"/>
    <w:qFormat/>
    <w:pPr>
      <w:ind w:left="1853"/>
    </w:pPr>
    <w:rPr>
      <w:rFonts w:ascii="Calibri" w:hAnsi="Calibri" w:cs="Calibri"/>
      <w:sz w:val="22"/>
      <w:szCs w:val="22"/>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634C"/>
    <w:pPr>
      <w:tabs>
        <w:tab w:val="center" w:pos="4419"/>
        <w:tab w:val="right" w:pos="8838"/>
      </w:tabs>
    </w:pPr>
  </w:style>
  <w:style w:type="character" w:customStyle="1" w:styleId="HeaderChar">
    <w:name w:val="Header Char"/>
    <w:basedOn w:val="DefaultParagraphFont"/>
    <w:link w:val="Header"/>
    <w:uiPriority w:val="99"/>
    <w:locked/>
    <w:rsid w:val="0040634C"/>
    <w:rPr>
      <w:rFonts w:ascii="Times New Roman" w:hAnsi="Times New Roman" w:cs="Times New Roman"/>
      <w:sz w:val="24"/>
      <w:szCs w:val="24"/>
    </w:rPr>
  </w:style>
  <w:style w:type="paragraph" w:styleId="Footer">
    <w:name w:val="footer"/>
    <w:basedOn w:val="Normal"/>
    <w:link w:val="FooterChar"/>
    <w:uiPriority w:val="99"/>
    <w:unhideWhenUsed/>
    <w:rsid w:val="0040634C"/>
    <w:pPr>
      <w:tabs>
        <w:tab w:val="center" w:pos="4419"/>
        <w:tab w:val="right" w:pos="8838"/>
      </w:tabs>
    </w:pPr>
  </w:style>
  <w:style w:type="character" w:customStyle="1" w:styleId="FooterChar">
    <w:name w:val="Footer Char"/>
    <w:basedOn w:val="DefaultParagraphFont"/>
    <w:link w:val="Footer"/>
    <w:uiPriority w:val="99"/>
    <w:locked/>
    <w:rsid w:val="0040634C"/>
    <w:rPr>
      <w:rFonts w:ascii="Times New Roman" w:hAnsi="Times New Roman" w:cs="Times New Roman"/>
      <w:sz w:val="24"/>
      <w:szCs w:val="24"/>
    </w:rPr>
  </w:style>
  <w:style w:type="table" w:styleId="TableGrid">
    <w:name w:val="Table Grid"/>
    <w:basedOn w:val="TableNormal"/>
    <w:uiPriority w:val="39"/>
    <w:rsid w:val="00BE5D88"/>
    <w:pPr>
      <w:spacing w:after="0" w:line="240" w:lineRule="auto"/>
    </w:pPr>
    <w:rPr>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6A42CF"/>
    <w:rPr>
      <w:rFonts w:ascii="Segoe UI" w:hAnsi="Segoe UI" w:cs="Segoe UI"/>
      <w:sz w:val="18"/>
      <w:szCs w:val="18"/>
    </w:rPr>
  </w:style>
  <w:style w:type="character" w:customStyle="1" w:styleId="BalloonTextChar">
    <w:name w:val="Balloon Text Char"/>
    <w:basedOn w:val="DefaultParagraphFont"/>
    <w:link w:val="BalloonText"/>
    <w:uiPriority w:val="99"/>
    <w:locked/>
    <w:rsid w:val="006A42CF"/>
    <w:rPr>
      <w:rFonts w:ascii="Segoe UI" w:hAnsi="Segoe UI" w:cs="Segoe UI"/>
      <w:sz w:val="18"/>
      <w:szCs w:val="18"/>
    </w:rPr>
  </w:style>
  <w:style w:type="paragraph" w:customStyle="1" w:styleId="Bullet1">
    <w:name w:val="Bullet 1"/>
    <w:basedOn w:val="Normal"/>
    <w:link w:val="Bullet1Car"/>
    <w:rsid w:val="006D7DA8"/>
    <w:pPr>
      <w:widowControl/>
      <w:numPr>
        <w:numId w:val="9"/>
      </w:numPr>
      <w:autoSpaceDE/>
      <w:autoSpaceDN/>
      <w:adjustRightInd/>
      <w:spacing w:before="120"/>
      <w:jc w:val="both"/>
    </w:pPr>
    <w:rPr>
      <w:rFonts w:ascii="Arial" w:hAnsi="Arial"/>
      <w:kern w:val="28"/>
      <w:sz w:val="22"/>
      <w:szCs w:val="20"/>
      <w:lang w:val="es-ES"/>
    </w:rPr>
  </w:style>
  <w:style w:type="paragraph" w:customStyle="1" w:styleId="Leyendadeilustraciones">
    <w:name w:val="Leyenda de ilustraciones"/>
    <w:basedOn w:val="Normal"/>
    <w:next w:val="Normal"/>
    <w:rsid w:val="006D7DA8"/>
    <w:pPr>
      <w:widowControl/>
      <w:autoSpaceDE/>
      <w:autoSpaceDN/>
      <w:adjustRightInd/>
    </w:pPr>
    <w:rPr>
      <w:rFonts w:ascii="Arial Narrow" w:hAnsi="Arial Narrow"/>
      <w:kern w:val="28"/>
      <w:sz w:val="20"/>
      <w:szCs w:val="20"/>
      <w:lang w:val="es-ES"/>
    </w:rPr>
  </w:style>
  <w:style w:type="paragraph" w:customStyle="1" w:styleId="Indentado">
    <w:name w:val="Indentado"/>
    <w:basedOn w:val="Normal"/>
    <w:rsid w:val="006D7DA8"/>
    <w:pPr>
      <w:widowControl/>
      <w:tabs>
        <w:tab w:val="left" w:pos="4111"/>
      </w:tabs>
      <w:autoSpaceDE/>
      <w:autoSpaceDN/>
      <w:adjustRightInd/>
      <w:spacing w:before="120"/>
      <w:ind w:left="284"/>
      <w:jc w:val="both"/>
    </w:pPr>
    <w:rPr>
      <w:rFonts w:ascii="Arial" w:hAnsi="Arial"/>
      <w:kern w:val="28"/>
      <w:sz w:val="22"/>
      <w:szCs w:val="20"/>
      <w:lang w:val="es-ES"/>
    </w:rPr>
  </w:style>
  <w:style w:type="paragraph" w:customStyle="1" w:styleId="Bullet2">
    <w:name w:val="Bullet 2"/>
    <w:basedOn w:val="Bullet1"/>
    <w:rsid w:val="006D7DA8"/>
    <w:pPr>
      <w:numPr>
        <w:numId w:val="11"/>
      </w:numPr>
      <w:tabs>
        <w:tab w:val="clear" w:pos="785"/>
      </w:tabs>
      <w:ind w:left="1776"/>
    </w:pPr>
  </w:style>
  <w:style w:type="paragraph" w:customStyle="1" w:styleId="Bullet3">
    <w:name w:val="Bullet 3"/>
    <w:basedOn w:val="Bullet1"/>
    <w:rsid w:val="006D7DA8"/>
    <w:pPr>
      <w:numPr>
        <w:numId w:val="6"/>
      </w:numPr>
      <w:tabs>
        <w:tab w:val="clear" w:pos="1279"/>
      </w:tabs>
      <w:spacing w:before="60"/>
      <w:ind w:left="453"/>
    </w:pPr>
    <w:rPr>
      <w:sz w:val="20"/>
    </w:rPr>
  </w:style>
  <w:style w:type="paragraph" w:customStyle="1" w:styleId="Bullet4">
    <w:name w:val="Bullet 4"/>
    <w:basedOn w:val="Bullet2"/>
    <w:rsid w:val="006D7DA8"/>
    <w:pPr>
      <w:numPr>
        <w:numId w:val="7"/>
      </w:numPr>
      <w:tabs>
        <w:tab w:val="clear" w:pos="1846"/>
      </w:tabs>
      <w:spacing w:before="60"/>
      <w:ind w:left="1132" w:hanging="207"/>
    </w:pPr>
    <w:rPr>
      <w:sz w:val="20"/>
    </w:rPr>
  </w:style>
  <w:style w:type="paragraph" w:styleId="Title">
    <w:name w:val="Title"/>
    <w:aliases w:val="Título,Cover Heading"/>
    <w:basedOn w:val="Normal"/>
    <w:link w:val="TitleChar"/>
    <w:uiPriority w:val="10"/>
    <w:qFormat/>
    <w:rsid w:val="006D7DA8"/>
    <w:pPr>
      <w:widowControl/>
      <w:autoSpaceDE/>
      <w:autoSpaceDN/>
      <w:adjustRightInd/>
      <w:spacing w:before="120" w:after="120" w:line="360" w:lineRule="auto"/>
      <w:ind w:left="-2127"/>
      <w:jc w:val="center"/>
      <w:outlineLvl w:val="0"/>
    </w:pPr>
    <w:rPr>
      <w:rFonts w:ascii="Arial Narrow" w:hAnsi="Arial Narrow"/>
      <w:b/>
      <w:color w:val="3C5482"/>
      <w:kern w:val="28"/>
      <w:sz w:val="44"/>
      <w:szCs w:val="20"/>
      <w:lang w:val="es-ES"/>
    </w:rPr>
  </w:style>
  <w:style w:type="character" w:customStyle="1" w:styleId="TitleChar">
    <w:name w:val="Title Char"/>
    <w:aliases w:val="Título Char,Cover Heading Char"/>
    <w:basedOn w:val="DefaultParagraphFont"/>
    <w:link w:val="Title"/>
    <w:uiPriority w:val="10"/>
    <w:locked/>
    <w:rsid w:val="006D7DA8"/>
    <w:rPr>
      <w:rFonts w:ascii="Arial Narrow" w:hAnsi="Arial Narrow" w:cs="Times New Roman"/>
      <w:b/>
      <w:color w:val="3C5482"/>
      <w:kern w:val="28"/>
      <w:sz w:val="20"/>
      <w:szCs w:val="20"/>
      <w:lang w:val="es-ES" w:eastAsia="en-US"/>
    </w:rPr>
  </w:style>
  <w:style w:type="character" w:styleId="PageNumber">
    <w:name w:val="page number"/>
    <w:basedOn w:val="DefaultParagraphFont"/>
    <w:uiPriority w:val="99"/>
    <w:rsid w:val="006D7DA8"/>
    <w:rPr>
      <w:rFonts w:ascii="Arial Narrow" w:hAnsi="Arial Narrow" w:cs="Times New Roman"/>
      <w:sz w:val="20"/>
    </w:rPr>
  </w:style>
  <w:style w:type="paragraph" w:customStyle="1" w:styleId="Number1">
    <w:name w:val="Number 1"/>
    <w:basedOn w:val="Normal"/>
    <w:rsid w:val="006D7DA8"/>
    <w:pPr>
      <w:widowControl/>
      <w:numPr>
        <w:numId w:val="8"/>
      </w:numPr>
      <w:autoSpaceDE/>
      <w:autoSpaceDN/>
      <w:adjustRightInd/>
      <w:jc w:val="both"/>
    </w:pPr>
    <w:rPr>
      <w:rFonts w:ascii="Arial" w:hAnsi="Arial"/>
      <w:kern w:val="28"/>
      <w:sz w:val="22"/>
      <w:szCs w:val="20"/>
      <w:lang w:val="es-ES"/>
    </w:rPr>
  </w:style>
  <w:style w:type="paragraph" w:customStyle="1" w:styleId="Number111">
    <w:name w:val="Number 1.1.1"/>
    <w:basedOn w:val="Normal"/>
    <w:rsid w:val="006D7DA8"/>
    <w:pPr>
      <w:widowControl/>
      <w:numPr>
        <w:ilvl w:val="2"/>
        <w:numId w:val="8"/>
      </w:numPr>
      <w:autoSpaceDE/>
      <w:autoSpaceDN/>
      <w:adjustRightInd/>
      <w:jc w:val="both"/>
    </w:pPr>
    <w:rPr>
      <w:rFonts w:ascii="Arial" w:hAnsi="Arial"/>
      <w:kern w:val="28"/>
      <w:sz w:val="22"/>
      <w:szCs w:val="20"/>
      <w:lang w:val="es-ES"/>
    </w:rPr>
  </w:style>
  <w:style w:type="table" w:customStyle="1" w:styleId="TableGrid1">
    <w:name w:val="Table Grid1"/>
    <w:basedOn w:val="TableNormal"/>
    <w:next w:val="TableGrid"/>
    <w:rsid w:val="006D7DA8"/>
    <w:pPr>
      <w:spacing w:after="0" w:line="240" w:lineRule="auto"/>
      <w:jc w:val="both"/>
    </w:pPr>
    <w:rPr>
      <w:rFonts w:ascii="Times New Roman" w:hAnsi="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11">
    <w:name w:val="Number 1.1"/>
    <w:basedOn w:val="Normal"/>
    <w:rsid w:val="006D7DA8"/>
    <w:pPr>
      <w:widowControl/>
      <w:numPr>
        <w:ilvl w:val="1"/>
        <w:numId w:val="8"/>
      </w:numPr>
      <w:autoSpaceDE/>
      <w:autoSpaceDN/>
      <w:adjustRightInd/>
      <w:jc w:val="both"/>
    </w:pPr>
    <w:rPr>
      <w:rFonts w:ascii="Arial" w:hAnsi="Arial"/>
      <w:kern w:val="28"/>
      <w:sz w:val="22"/>
      <w:szCs w:val="20"/>
      <w:lang w:val="es-ES"/>
    </w:rPr>
  </w:style>
  <w:style w:type="paragraph" w:styleId="Subtitle">
    <w:name w:val="Subtitle"/>
    <w:basedOn w:val="Normal"/>
    <w:link w:val="SubtitleChar"/>
    <w:uiPriority w:val="11"/>
    <w:qFormat/>
    <w:rsid w:val="006D7DA8"/>
    <w:pPr>
      <w:widowControl/>
      <w:autoSpaceDE/>
      <w:autoSpaceDN/>
      <w:adjustRightInd/>
      <w:spacing w:after="60"/>
      <w:ind w:left="-2127"/>
      <w:jc w:val="center"/>
      <w:outlineLvl w:val="1"/>
    </w:pPr>
    <w:rPr>
      <w:rFonts w:ascii="Arial" w:hAnsi="Arial" w:cs="Arial"/>
      <w:kern w:val="28"/>
      <w:sz w:val="28"/>
      <w:lang w:val="es-ES"/>
    </w:rPr>
  </w:style>
  <w:style w:type="character" w:customStyle="1" w:styleId="SubtitleChar">
    <w:name w:val="Subtitle Char"/>
    <w:basedOn w:val="DefaultParagraphFont"/>
    <w:link w:val="Subtitle"/>
    <w:uiPriority w:val="11"/>
    <w:locked/>
    <w:rsid w:val="006D7DA8"/>
    <w:rPr>
      <w:rFonts w:ascii="Arial" w:hAnsi="Arial" w:cs="Arial"/>
      <w:kern w:val="28"/>
      <w:sz w:val="24"/>
      <w:szCs w:val="24"/>
      <w:lang w:val="es-ES" w:eastAsia="en-US"/>
    </w:rPr>
  </w:style>
  <w:style w:type="character" w:styleId="Hyperlink">
    <w:name w:val="Hyperlink"/>
    <w:basedOn w:val="DefaultParagraphFont"/>
    <w:uiPriority w:val="99"/>
    <w:rsid w:val="006D7DA8"/>
    <w:rPr>
      <w:rFonts w:cs="Times New Roman"/>
      <w:color w:val="0000FF"/>
      <w:u w:val="single"/>
    </w:rPr>
  </w:style>
  <w:style w:type="paragraph" w:styleId="TOC1">
    <w:name w:val="toc 1"/>
    <w:basedOn w:val="Normal"/>
    <w:next w:val="Normal"/>
    <w:autoRedefine/>
    <w:uiPriority w:val="39"/>
    <w:rsid w:val="006D7DA8"/>
    <w:pPr>
      <w:widowControl/>
      <w:autoSpaceDE/>
      <w:autoSpaceDN/>
      <w:adjustRightInd/>
      <w:spacing w:before="120" w:after="120"/>
    </w:pPr>
    <w:rPr>
      <w:rFonts w:ascii="Calibri" w:hAnsi="Calibri"/>
      <w:b/>
      <w:bCs/>
      <w:caps/>
      <w:kern w:val="28"/>
      <w:sz w:val="20"/>
      <w:szCs w:val="20"/>
      <w:lang w:val="es-ES"/>
    </w:rPr>
  </w:style>
  <w:style w:type="paragraph" w:styleId="TOC2">
    <w:name w:val="toc 2"/>
    <w:basedOn w:val="Normal"/>
    <w:next w:val="Normal"/>
    <w:autoRedefine/>
    <w:uiPriority w:val="39"/>
    <w:rsid w:val="006D7DA8"/>
    <w:pPr>
      <w:widowControl/>
      <w:autoSpaceDE/>
      <w:autoSpaceDN/>
      <w:adjustRightInd/>
      <w:ind w:left="220"/>
    </w:pPr>
    <w:rPr>
      <w:rFonts w:ascii="Calibri" w:hAnsi="Calibri"/>
      <w:smallCaps/>
      <w:kern w:val="28"/>
      <w:sz w:val="20"/>
      <w:szCs w:val="20"/>
      <w:lang w:val="es-ES"/>
    </w:rPr>
  </w:style>
  <w:style w:type="paragraph" w:styleId="TOC3">
    <w:name w:val="toc 3"/>
    <w:basedOn w:val="Normal"/>
    <w:next w:val="Normal"/>
    <w:autoRedefine/>
    <w:uiPriority w:val="39"/>
    <w:rsid w:val="006D7DA8"/>
    <w:pPr>
      <w:widowControl/>
      <w:autoSpaceDE/>
      <w:autoSpaceDN/>
      <w:adjustRightInd/>
      <w:ind w:left="440"/>
    </w:pPr>
    <w:rPr>
      <w:rFonts w:ascii="Calibri" w:hAnsi="Calibri"/>
      <w:i/>
      <w:iCs/>
      <w:kern w:val="28"/>
      <w:sz w:val="20"/>
      <w:szCs w:val="20"/>
      <w:lang w:val="es-ES"/>
    </w:rPr>
  </w:style>
  <w:style w:type="paragraph" w:customStyle="1" w:styleId="Estilo1">
    <w:name w:val="Estilo1"/>
    <w:basedOn w:val="Normal"/>
    <w:rsid w:val="006D7DA8"/>
    <w:pPr>
      <w:widowControl/>
      <w:autoSpaceDE/>
      <w:autoSpaceDN/>
      <w:adjustRightInd/>
      <w:spacing w:after="120"/>
      <w:jc w:val="both"/>
    </w:pPr>
    <w:rPr>
      <w:rFonts w:ascii="Arial" w:hAnsi="Arial"/>
      <w:kern w:val="28"/>
      <w:sz w:val="22"/>
      <w:szCs w:val="20"/>
      <w:lang w:val="es-ES" w:eastAsia="es-ES"/>
    </w:rPr>
  </w:style>
  <w:style w:type="paragraph" w:customStyle="1" w:styleId="Estilo2">
    <w:name w:val="Estilo2"/>
    <w:basedOn w:val="Normal"/>
    <w:autoRedefine/>
    <w:rsid w:val="006D7DA8"/>
    <w:pPr>
      <w:widowControl/>
      <w:autoSpaceDE/>
      <w:autoSpaceDN/>
      <w:adjustRightInd/>
      <w:spacing w:after="120"/>
      <w:jc w:val="both"/>
    </w:pPr>
    <w:rPr>
      <w:rFonts w:ascii="Arial" w:hAnsi="Arial"/>
      <w:kern w:val="28"/>
      <w:sz w:val="22"/>
      <w:szCs w:val="20"/>
      <w:lang w:val="es-ES" w:eastAsia="es-ES"/>
    </w:rPr>
  </w:style>
  <w:style w:type="paragraph" w:styleId="Caption">
    <w:name w:val="caption"/>
    <w:basedOn w:val="Normal"/>
    <w:next w:val="Normal"/>
    <w:uiPriority w:val="35"/>
    <w:qFormat/>
    <w:rsid w:val="006D7DA8"/>
    <w:pPr>
      <w:widowControl/>
      <w:autoSpaceDE/>
      <w:autoSpaceDN/>
      <w:adjustRightInd/>
    </w:pPr>
    <w:rPr>
      <w:rFonts w:ascii="Arial" w:hAnsi="Arial" w:cs="Arial"/>
      <w:b/>
      <w:bCs/>
      <w:sz w:val="20"/>
      <w:szCs w:val="20"/>
      <w:lang w:val="es-EC" w:eastAsia="es-ES"/>
    </w:rPr>
  </w:style>
  <w:style w:type="character" w:styleId="FollowedHyperlink">
    <w:name w:val="FollowedHyperlink"/>
    <w:basedOn w:val="DefaultParagraphFont"/>
    <w:uiPriority w:val="99"/>
    <w:rsid w:val="006D7DA8"/>
    <w:rPr>
      <w:rFonts w:cs="Times New Roman"/>
      <w:color w:val="800080"/>
      <w:u w:val="single"/>
    </w:rPr>
  </w:style>
  <w:style w:type="character" w:customStyle="1" w:styleId="grey1">
    <w:name w:val="grey1"/>
    <w:rsid w:val="006D7DA8"/>
    <w:rPr>
      <w:color w:val="999999"/>
      <w:sz w:val="14"/>
      <w:u w:val="none"/>
      <w:effect w:val="none"/>
    </w:rPr>
  </w:style>
  <w:style w:type="table" w:styleId="TableWeb2">
    <w:name w:val="Table Web 2"/>
    <w:basedOn w:val="TableNormal"/>
    <w:uiPriority w:val="99"/>
    <w:rsid w:val="006D7DA8"/>
    <w:pPr>
      <w:spacing w:before="120" w:after="120" w:line="240" w:lineRule="auto"/>
      <w:jc w:val="both"/>
    </w:pPr>
    <w:rPr>
      <w:rFonts w:ascii="Times New Roman" w:hAnsi="Times New Roman"/>
      <w:sz w:val="20"/>
      <w:szCs w:val="20"/>
      <w:lang w:val="es-EC" w:eastAsia="es-EC"/>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C4">
    <w:name w:val="toc 4"/>
    <w:basedOn w:val="Normal"/>
    <w:next w:val="Normal"/>
    <w:autoRedefine/>
    <w:uiPriority w:val="39"/>
    <w:rsid w:val="006D7DA8"/>
    <w:pPr>
      <w:widowControl/>
      <w:autoSpaceDE/>
      <w:autoSpaceDN/>
      <w:adjustRightInd/>
      <w:ind w:left="660"/>
    </w:pPr>
    <w:rPr>
      <w:rFonts w:ascii="Calibri" w:hAnsi="Calibri"/>
      <w:kern w:val="28"/>
      <w:sz w:val="18"/>
      <w:szCs w:val="18"/>
      <w:lang w:val="es-ES"/>
    </w:rPr>
  </w:style>
  <w:style w:type="paragraph" w:customStyle="1" w:styleId="ListParagraph1">
    <w:name w:val="List Paragraph1"/>
    <w:basedOn w:val="Normal"/>
    <w:rsid w:val="006D7DA8"/>
    <w:pPr>
      <w:widowControl/>
      <w:autoSpaceDE/>
      <w:autoSpaceDN/>
      <w:adjustRightInd/>
      <w:spacing w:after="200" w:line="276" w:lineRule="auto"/>
      <w:ind w:left="720"/>
    </w:pPr>
    <w:rPr>
      <w:rFonts w:ascii="Calibri" w:hAnsi="Calibri"/>
      <w:sz w:val="22"/>
      <w:szCs w:val="22"/>
      <w:lang w:val="es-EC"/>
    </w:rPr>
  </w:style>
  <w:style w:type="character" w:customStyle="1" w:styleId="Bullet1Car">
    <w:name w:val="Bullet 1 Car"/>
    <w:link w:val="Bullet1"/>
    <w:locked/>
    <w:rsid w:val="006D7DA8"/>
    <w:rPr>
      <w:rFonts w:ascii="Arial" w:hAnsi="Arial"/>
      <w:kern w:val="28"/>
      <w:szCs w:val="20"/>
      <w:lang w:eastAsia="en-US"/>
    </w:rPr>
  </w:style>
  <w:style w:type="paragraph" w:customStyle="1" w:styleId="Bodycopy">
    <w:name w:val="Body copy"/>
    <w:basedOn w:val="Normal"/>
    <w:link w:val="BodycopyChar"/>
    <w:rsid w:val="006D7DA8"/>
    <w:pPr>
      <w:widowControl/>
      <w:autoSpaceDE/>
      <w:autoSpaceDN/>
      <w:adjustRightInd/>
      <w:spacing w:after="240" w:line="280" w:lineRule="exact"/>
    </w:pPr>
    <w:rPr>
      <w:rFonts w:ascii="Arial" w:hAnsi="Arial"/>
      <w:color w:val="000000"/>
      <w:sz w:val="20"/>
      <w:szCs w:val="20"/>
      <w:lang w:val="en-GB"/>
    </w:rPr>
  </w:style>
  <w:style w:type="character" w:customStyle="1" w:styleId="BodycopyChar">
    <w:name w:val="Body copy Char"/>
    <w:link w:val="Bodycopy"/>
    <w:locked/>
    <w:rsid w:val="006D7DA8"/>
    <w:rPr>
      <w:rFonts w:ascii="Arial" w:hAnsi="Arial"/>
      <w:color w:val="000000"/>
      <w:sz w:val="20"/>
      <w:lang w:val="en-GB" w:eastAsia="en-US"/>
    </w:rPr>
  </w:style>
  <w:style w:type="paragraph" w:customStyle="1" w:styleId="CoverTitle">
    <w:name w:val="Cover Title"/>
    <w:link w:val="CoverTitleChar"/>
    <w:rsid w:val="006D7DA8"/>
    <w:pPr>
      <w:spacing w:after="0" w:line="240" w:lineRule="auto"/>
    </w:pPr>
    <w:rPr>
      <w:rFonts w:ascii="Times New Roman" w:hAnsi="Times New Roman"/>
      <w:noProof/>
      <w:color w:val="002776"/>
      <w:kern w:val="28"/>
      <w:sz w:val="70"/>
      <w:szCs w:val="70"/>
      <w:lang w:val="en-GB" w:eastAsia="en-US"/>
    </w:rPr>
  </w:style>
  <w:style w:type="paragraph" w:customStyle="1" w:styleId="CoverSub-heading">
    <w:name w:val="Cover Sub-heading"/>
    <w:link w:val="CoverSub-headingChar"/>
    <w:rsid w:val="006D7DA8"/>
    <w:pPr>
      <w:spacing w:after="0" w:line="240" w:lineRule="auto"/>
    </w:pPr>
    <w:rPr>
      <w:rFonts w:ascii="Times New Roman" w:hAnsi="Times New Roman"/>
      <w:noProof/>
      <w:color w:val="92D400"/>
      <w:kern w:val="28"/>
      <w:sz w:val="70"/>
      <w:szCs w:val="70"/>
      <w:lang w:val="en-GB" w:eastAsia="en-US"/>
    </w:rPr>
  </w:style>
  <w:style w:type="character" w:customStyle="1" w:styleId="CoverTitleChar">
    <w:name w:val="Cover Title Char"/>
    <w:link w:val="CoverTitle"/>
    <w:locked/>
    <w:rsid w:val="006D7DA8"/>
    <w:rPr>
      <w:rFonts w:ascii="Times New Roman" w:hAnsi="Times New Roman"/>
      <w:noProof/>
      <w:color w:val="002776"/>
      <w:kern w:val="28"/>
      <w:sz w:val="70"/>
      <w:lang w:val="en-GB" w:eastAsia="en-US"/>
    </w:rPr>
  </w:style>
  <w:style w:type="character" w:customStyle="1" w:styleId="CoverSub-headingChar">
    <w:name w:val="Cover Sub-heading Char"/>
    <w:link w:val="CoverSub-heading"/>
    <w:locked/>
    <w:rsid w:val="006D7DA8"/>
    <w:rPr>
      <w:rFonts w:ascii="Times New Roman" w:hAnsi="Times New Roman"/>
      <w:noProof/>
      <w:color w:val="92D400"/>
      <w:kern w:val="28"/>
      <w:sz w:val="70"/>
      <w:lang w:val="en-GB" w:eastAsia="en-US"/>
    </w:rPr>
  </w:style>
  <w:style w:type="paragraph" w:customStyle="1" w:styleId="Slogan">
    <w:name w:val="Slogan"/>
    <w:basedOn w:val="CoverSub-heading"/>
    <w:rsid w:val="006D7DA8"/>
    <w:rPr>
      <w:sz w:val="56"/>
    </w:rPr>
  </w:style>
  <w:style w:type="paragraph" w:customStyle="1" w:styleId="Headline1">
    <w:name w:val="Headline 1"/>
    <w:basedOn w:val="Normal"/>
    <w:qFormat/>
    <w:rsid w:val="006D7DA8"/>
    <w:pPr>
      <w:keepNext/>
      <w:widowControl/>
      <w:numPr>
        <w:numId w:val="12"/>
      </w:numPr>
      <w:autoSpaceDE/>
      <w:autoSpaceDN/>
      <w:adjustRightInd/>
      <w:spacing w:before="60" w:after="60"/>
      <w:outlineLvl w:val="0"/>
    </w:pPr>
    <w:rPr>
      <w:rFonts w:ascii="Arial" w:hAnsi="Arial" w:cs="Arial"/>
      <w:b/>
      <w:color w:val="002776"/>
      <w:kern w:val="32"/>
      <w:sz w:val="28"/>
      <w:szCs w:val="28"/>
      <w:lang w:val="es-ES"/>
    </w:rPr>
  </w:style>
  <w:style w:type="paragraph" w:customStyle="1" w:styleId="Headline2">
    <w:name w:val="Headline 2"/>
    <w:basedOn w:val="Heading2"/>
    <w:qFormat/>
    <w:rsid w:val="006D7DA8"/>
    <w:pPr>
      <w:keepNext w:val="0"/>
      <w:widowControl/>
      <w:numPr>
        <w:ilvl w:val="1"/>
        <w:numId w:val="12"/>
      </w:numPr>
      <w:autoSpaceDE/>
      <w:autoSpaceDN/>
      <w:adjustRightInd/>
      <w:spacing w:before="320" w:after="120" w:line="276" w:lineRule="auto"/>
      <w:ind w:left="0" w:firstLine="0"/>
    </w:pPr>
    <w:rPr>
      <w:rFonts w:ascii="Arial" w:eastAsiaTheme="minorEastAsia" w:hAnsi="Arial"/>
      <w:bCs w:val="0"/>
      <w:i w:val="0"/>
      <w:iCs w:val="0"/>
      <w:color w:val="92D400"/>
      <w:sz w:val="24"/>
      <w:szCs w:val="24"/>
      <w:lang w:val="es-ES"/>
    </w:rPr>
  </w:style>
  <w:style w:type="paragraph" w:customStyle="1" w:styleId="Headline3">
    <w:name w:val="Headline 3"/>
    <w:basedOn w:val="Heading2"/>
    <w:qFormat/>
    <w:rsid w:val="006D7DA8"/>
    <w:pPr>
      <w:keepNext w:val="0"/>
      <w:widowControl/>
      <w:numPr>
        <w:ilvl w:val="2"/>
        <w:numId w:val="12"/>
      </w:numPr>
      <w:autoSpaceDE/>
      <w:autoSpaceDN/>
      <w:adjustRightInd/>
      <w:spacing w:before="320" w:after="120" w:line="276" w:lineRule="auto"/>
      <w:ind w:left="0" w:firstLine="0"/>
    </w:pPr>
    <w:rPr>
      <w:rFonts w:ascii="Arial" w:eastAsiaTheme="minorEastAsia" w:hAnsi="Arial"/>
      <w:bCs w:val="0"/>
      <w:i w:val="0"/>
      <w:iCs w:val="0"/>
      <w:color w:val="00A1DE"/>
      <w:sz w:val="20"/>
      <w:szCs w:val="24"/>
      <w:lang w:val="es-ES"/>
    </w:rPr>
  </w:style>
  <w:style w:type="paragraph" w:styleId="FootnoteText">
    <w:name w:val="footnote text"/>
    <w:basedOn w:val="Normal"/>
    <w:link w:val="FootnoteTextChar"/>
    <w:uiPriority w:val="99"/>
    <w:semiHidden/>
    <w:unhideWhenUsed/>
    <w:rsid w:val="006D7DA8"/>
    <w:pPr>
      <w:widowControl/>
      <w:autoSpaceDE/>
      <w:autoSpaceDN/>
      <w:adjustRightInd/>
      <w:jc w:val="both"/>
    </w:pPr>
    <w:rPr>
      <w:rFonts w:ascii="Arial" w:hAnsi="Arial"/>
      <w:kern w:val="28"/>
      <w:sz w:val="20"/>
      <w:szCs w:val="20"/>
      <w:lang w:val="es-ES"/>
    </w:rPr>
  </w:style>
  <w:style w:type="character" w:customStyle="1" w:styleId="FootnoteTextChar">
    <w:name w:val="Footnote Text Char"/>
    <w:basedOn w:val="DefaultParagraphFont"/>
    <w:link w:val="FootnoteText"/>
    <w:uiPriority w:val="99"/>
    <w:semiHidden/>
    <w:locked/>
    <w:rsid w:val="006D7DA8"/>
    <w:rPr>
      <w:rFonts w:ascii="Arial" w:hAnsi="Arial" w:cs="Times New Roman"/>
      <w:kern w:val="28"/>
      <w:sz w:val="20"/>
      <w:szCs w:val="20"/>
      <w:lang w:val="es-ES" w:eastAsia="en-US"/>
    </w:rPr>
  </w:style>
  <w:style w:type="character" w:styleId="FootnoteReference">
    <w:name w:val="footnote reference"/>
    <w:basedOn w:val="DefaultParagraphFont"/>
    <w:uiPriority w:val="99"/>
    <w:semiHidden/>
    <w:unhideWhenUsed/>
    <w:rsid w:val="006D7DA8"/>
    <w:rPr>
      <w:rFonts w:cs="Times New Roman"/>
      <w:vertAlign w:val="superscript"/>
    </w:rPr>
  </w:style>
  <w:style w:type="paragraph" w:customStyle="1" w:styleId="Legalcopy">
    <w:name w:val="Legal copy"/>
    <w:basedOn w:val="Bodycopy"/>
    <w:rsid w:val="006D7DA8"/>
    <w:rPr>
      <w:sz w:val="16"/>
    </w:rPr>
  </w:style>
  <w:style w:type="paragraph" w:styleId="ListBullet4">
    <w:name w:val="List Bullet 4"/>
    <w:basedOn w:val="Normal"/>
    <w:uiPriority w:val="99"/>
    <w:unhideWhenUsed/>
    <w:rsid w:val="006D7DA8"/>
    <w:pPr>
      <w:widowControl/>
      <w:tabs>
        <w:tab w:val="num" w:pos="785"/>
        <w:tab w:val="num" w:pos="1209"/>
        <w:tab w:val="num" w:pos="1846"/>
      </w:tabs>
      <w:autoSpaceDE/>
      <w:autoSpaceDN/>
      <w:adjustRightInd/>
      <w:spacing w:before="60" w:after="60"/>
      <w:ind w:left="1208" w:hanging="357"/>
      <w:contextualSpacing/>
      <w:jc w:val="both"/>
    </w:pPr>
    <w:rPr>
      <w:rFonts w:ascii="Arial" w:hAnsi="Arial"/>
      <w:kern w:val="28"/>
      <w:sz w:val="20"/>
      <w:lang w:val="es-ES"/>
    </w:rPr>
  </w:style>
  <w:style w:type="paragraph" w:styleId="TOC5">
    <w:name w:val="toc 5"/>
    <w:basedOn w:val="Normal"/>
    <w:next w:val="Normal"/>
    <w:autoRedefine/>
    <w:uiPriority w:val="39"/>
    <w:unhideWhenUsed/>
    <w:rsid w:val="006D7DA8"/>
    <w:pPr>
      <w:widowControl/>
      <w:autoSpaceDE/>
      <w:autoSpaceDN/>
      <w:adjustRightInd/>
      <w:ind w:left="880"/>
    </w:pPr>
    <w:rPr>
      <w:rFonts w:ascii="Calibri" w:hAnsi="Calibri"/>
      <w:kern w:val="28"/>
      <w:sz w:val="18"/>
      <w:szCs w:val="18"/>
      <w:lang w:val="es-ES"/>
    </w:rPr>
  </w:style>
  <w:style w:type="paragraph" w:styleId="TOC6">
    <w:name w:val="toc 6"/>
    <w:basedOn w:val="Normal"/>
    <w:next w:val="Normal"/>
    <w:autoRedefine/>
    <w:uiPriority w:val="39"/>
    <w:unhideWhenUsed/>
    <w:rsid w:val="006D7DA8"/>
    <w:pPr>
      <w:widowControl/>
      <w:autoSpaceDE/>
      <w:autoSpaceDN/>
      <w:adjustRightInd/>
      <w:ind w:left="1100"/>
    </w:pPr>
    <w:rPr>
      <w:rFonts w:ascii="Calibri" w:hAnsi="Calibri"/>
      <w:kern w:val="28"/>
      <w:sz w:val="18"/>
      <w:szCs w:val="18"/>
      <w:lang w:val="es-ES"/>
    </w:rPr>
  </w:style>
  <w:style w:type="paragraph" w:styleId="TOC7">
    <w:name w:val="toc 7"/>
    <w:basedOn w:val="Normal"/>
    <w:next w:val="Normal"/>
    <w:autoRedefine/>
    <w:uiPriority w:val="39"/>
    <w:unhideWhenUsed/>
    <w:rsid w:val="006D7DA8"/>
    <w:pPr>
      <w:widowControl/>
      <w:autoSpaceDE/>
      <w:autoSpaceDN/>
      <w:adjustRightInd/>
      <w:ind w:left="1320"/>
    </w:pPr>
    <w:rPr>
      <w:rFonts w:ascii="Calibri" w:hAnsi="Calibri"/>
      <w:kern w:val="28"/>
      <w:sz w:val="18"/>
      <w:szCs w:val="18"/>
      <w:lang w:val="es-ES"/>
    </w:rPr>
  </w:style>
  <w:style w:type="paragraph" w:styleId="TOC8">
    <w:name w:val="toc 8"/>
    <w:basedOn w:val="Normal"/>
    <w:next w:val="Normal"/>
    <w:autoRedefine/>
    <w:uiPriority w:val="39"/>
    <w:unhideWhenUsed/>
    <w:rsid w:val="006D7DA8"/>
    <w:pPr>
      <w:widowControl/>
      <w:autoSpaceDE/>
      <w:autoSpaceDN/>
      <w:adjustRightInd/>
      <w:ind w:left="1540"/>
    </w:pPr>
    <w:rPr>
      <w:rFonts w:ascii="Calibri" w:hAnsi="Calibri"/>
      <w:kern w:val="28"/>
      <w:sz w:val="18"/>
      <w:szCs w:val="18"/>
      <w:lang w:val="es-ES"/>
    </w:rPr>
  </w:style>
  <w:style w:type="paragraph" w:styleId="TOC9">
    <w:name w:val="toc 9"/>
    <w:basedOn w:val="Normal"/>
    <w:next w:val="Normal"/>
    <w:autoRedefine/>
    <w:uiPriority w:val="39"/>
    <w:unhideWhenUsed/>
    <w:rsid w:val="006D7DA8"/>
    <w:pPr>
      <w:widowControl/>
      <w:autoSpaceDE/>
      <w:autoSpaceDN/>
      <w:adjustRightInd/>
      <w:ind w:left="1760"/>
    </w:pPr>
    <w:rPr>
      <w:rFonts w:ascii="Calibri" w:hAnsi="Calibri"/>
      <w:kern w:val="28"/>
      <w:sz w:val="18"/>
      <w:szCs w:val="18"/>
      <w:lang w:val="es-ES"/>
    </w:rPr>
  </w:style>
  <w:style w:type="paragraph" w:customStyle="1" w:styleId="Default">
    <w:name w:val="Default"/>
    <w:rsid w:val="006D7DA8"/>
    <w:pPr>
      <w:autoSpaceDE w:val="0"/>
      <w:autoSpaceDN w:val="0"/>
      <w:adjustRightInd w:val="0"/>
      <w:spacing w:after="0" w:line="240" w:lineRule="auto"/>
    </w:pPr>
    <w:rPr>
      <w:rFonts w:ascii="Times New Roman" w:hAnsi="Times New Roman"/>
      <w:color w:val="000000"/>
      <w:sz w:val="24"/>
      <w:szCs w:val="24"/>
    </w:rPr>
  </w:style>
  <w:style w:type="paragraph" w:customStyle="1" w:styleId="TableText">
    <w:name w:val="Table Text"/>
    <w:rsid w:val="00932C1F"/>
    <w:pPr>
      <w:suppressAutoHyphens/>
      <w:spacing w:after="0" w:line="240" w:lineRule="auto"/>
      <w:ind w:right="98"/>
    </w:pPr>
    <w:rPr>
      <w:rFonts w:ascii="Arial" w:hAnsi="Arial"/>
      <w:color w:val="000000"/>
      <w:sz w:val="20"/>
      <w:szCs w:val="20"/>
      <w:lang w:val="es-ES_tradnl" w:eastAsia="ar-SA"/>
    </w:rPr>
  </w:style>
  <w:style w:type="paragraph" w:customStyle="1" w:styleId="TableTextleft">
    <w:name w:val="Table Text left"/>
    <w:basedOn w:val="TableText"/>
    <w:rsid w:val="00932C1F"/>
    <w:pPr>
      <w:jc w:val="right"/>
    </w:pPr>
    <w:rPr>
      <w:i/>
    </w:rPr>
  </w:style>
  <w:style w:type="paragraph" w:customStyle="1" w:styleId="TableHeading">
    <w:name w:val="Table Heading"/>
    <w:basedOn w:val="Normal"/>
    <w:rsid w:val="00932C1F"/>
    <w:pPr>
      <w:widowControl/>
      <w:suppressLineNumbers/>
      <w:suppressAutoHyphens/>
      <w:autoSpaceDE/>
      <w:autoSpaceDN/>
      <w:adjustRightInd/>
      <w:spacing w:after="120"/>
      <w:jc w:val="center"/>
    </w:pPr>
    <w:rPr>
      <w:b/>
      <w:bCs/>
      <w:i/>
      <w:iCs/>
      <w:szCs w:val="20"/>
      <w:lang w:val="fr-FR" w:eastAsia="ar-SA"/>
    </w:rPr>
  </w:style>
  <w:style w:type="paragraph" w:customStyle="1" w:styleId="wfxRecipient">
    <w:name w:val="wfxRecipient"/>
    <w:basedOn w:val="Normal"/>
    <w:rsid w:val="005E5A57"/>
    <w:pPr>
      <w:widowControl/>
      <w:overflowPunct w:val="0"/>
      <w:textAlignment w:val="baseline"/>
    </w:pPr>
    <w:rPr>
      <w:szCs w:val="20"/>
      <w:lang w:val="es-ES_tradnl"/>
    </w:rPr>
  </w:style>
  <w:style w:type="paragraph" w:customStyle="1" w:styleId="Clauses">
    <w:name w:val="Clauses"/>
    <w:basedOn w:val="Normal"/>
    <w:rsid w:val="005E5A57"/>
    <w:pPr>
      <w:keepLines/>
      <w:widowControl/>
      <w:autoSpaceDE/>
      <w:autoSpaceDN/>
      <w:adjustRightInd/>
      <w:spacing w:after="120"/>
      <w:outlineLvl w:val="0"/>
    </w:pPr>
    <w:rPr>
      <w:rFonts w:ascii="Times New Roman Bold" w:hAnsi="Times New Roman Bold"/>
      <w:b/>
      <w:szCs w:val="20"/>
      <w:lang w:val="es-ES_tradnl" w:eastAsia="en-GB"/>
    </w:rPr>
  </w:style>
  <w:style w:type="paragraph" w:customStyle="1" w:styleId="TableContents">
    <w:name w:val="Table Contents"/>
    <w:basedOn w:val="BodyText"/>
    <w:rsid w:val="005E5A57"/>
    <w:pPr>
      <w:widowControl/>
      <w:suppressLineNumbers/>
      <w:suppressAutoHyphens/>
      <w:autoSpaceDE/>
      <w:autoSpaceDN/>
      <w:adjustRightInd/>
      <w:spacing w:after="120"/>
      <w:ind w:left="0"/>
    </w:pPr>
    <w:rPr>
      <w:rFonts w:ascii="Times New Roman" w:hAnsi="Times New Roman" w:cs="Times New Roman"/>
      <w:sz w:val="24"/>
      <w:szCs w:val="20"/>
      <w:lang w:val="fr-FR" w:eastAsia="ar-SA"/>
    </w:rPr>
  </w:style>
  <w:style w:type="character" w:customStyle="1" w:styleId="courseheader1">
    <w:name w:val="courseheader1"/>
    <w:rsid w:val="005E5A57"/>
    <w:rPr>
      <w:b/>
      <w:color w:val="003366"/>
      <w:sz w:val="15"/>
    </w:rPr>
  </w:style>
  <w:style w:type="paragraph" w:styleId="NormalWeb">
    <w:name w:val="Normal (Web)"/>
    <w:basedOn w:val="Normal"/>
    <w:uiPriority w:val="99"/>
    <w:semiHidden/>
    <w:unhideWhenUsed/>
    <w:rsid w:val="00FE4005"/>
    <w:pPr>
      <w:widowControl/>
      <w:autoSpaceDE/>
      <w:autoSpaceDN/>
      <w:adjustRightInd/>
      <w:spacing w:before="100" w:beforeAutospacing="1" w:after="100" w:afterAutospacing="1"/>
    </w:pPr>
    <w:rPr>
      <w:lang w:val="es-ES" w:eastAsia="es-ES"/>
    </w:rPr>
  </w:style>
  <w:style w:type="numbering" w:styleId="1ai">
    <w:name w:val="Outline List 1"/>
    <w:basedOn w:val="NoList"/>
    <w:uiPriority w:val="99"/>
    <w:semiHidden/>
    <w:unhideWhenUsed/>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284540">
      <w:bodyDiv w:val="1"/>
      <w:marLeft w:val="0"/>
      <w:marRight w:val="0"/>
      <w:marTop w:val="0"/>
      <w:marBottom w:val="0"/>
      <w:divBdr>
        <w:top w:val="none" w:sz="0" w:space="0" w:color="auto"/>
        <w:left w:val="none" w:sz="0" w:space="0" w:color="auto"/>
        <w:bottom w:val="none" w:sz="0" w:space="0" w:color="auto"/>
        <w:right w:val="none" w:sz="0" w:space="0" w:color="auto"/>
      </w:divBdr>
    </w:div>
    <w:div w:id="1686399509">
      <w:marLeft w:val="0"/>
      <w:marRight w:val="0"/>
      <w:marTop w:val="0"/>
      <w:marBottom w:val="0"/>
      <w:divBdr>
        <w:top w:val="none" w:sz="0" w:space="0" w:color="auto"/>
        <w:left w:val="none" w:sz="0" w:space="0" w:color="auto"/>
        <w:bottom w:val="none" w:sz="0" w:space="0" w:color="auto"/>
        <w:right w:val="none" w:sz="0" w:space="0" w:color="auto"/>
      </w:divBdr>
    </w:div>
    <w:div w:id="1686399510">
      <w:marLeft w:val="0"/>
      <w:marRight w:val="0"/>
      <w:marTop w:val="0"/>
      <w:marBottom w:val="0"/>
      <w:divBdr>
        <w:top w:val="none" w:sz="0" w:space="0" w:color="auto"/>
        <w:left w:val="none" w:sz="0" w:space="0" w:color="auto"/>
        <w:bottom w:val="none" w:sz="0" w:space="0" w:color="auto"/>
        <w:right w:val="none" w:sz="0" w:space="0" w:color="auto"/>
      </w:divBdr>
    </w:div>
    <w:div w:id="1686399511">
      <w:marLeft w:val="0"/>
      <w:marRight w:val="0"/>
      <w:marTop w:val="0"/>
      <w:marBottom w:val="0"/>
      <w:divBdr>
        <w:top w:val="none" w:sz="0" w:space="0" w:color="auto"/>
        <w:left w:val="none" w:sz="0" w:space="0" w:color="auto"/>
        <w:bottom w:val="none" w:sz="0" w:space="0" w:color="auto"/>
        <w:right w:val="none" w:sz="0" w:space="0" w:color="auto"/>
      </w:divBdr>
    </w:div>
    <w:div w:id="1686399512">
      <w:marLeft w:val="0"/>
      <w:marRight w:val="0"/>
      <w:marTop w:val="0"/>
      <w:marBottom w:val="0"/>
      <w:divBdr>
        <w:top w:val="none" w:sz="0" w:space="0" w:color="auto"/>
        <w:left w:val="none" w:sz="0" w:space="0" w:color="auto"/>
        <w:bottom w:val="none" w:sz="0" w:space="0" w:color="auto"/>
        <w:right w:val="none" w:sz="0" w:space="0" w:color="auto"/>
      </w:divBdr>
    </w:div>
    <w:div w:id="1686399513">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686399515">
      <w:marLeft w:val="0"/>
      <w:marRight w:val="0"/>
      <w:marTop w:val="0"/>
      <w:marBottom w:val="0"/>
      <w:divBdr>
        <w:top w:val="none" w:sz="0" w:space="0" w:color="auto"/>
        <w:left w:val="none" w:sz="0" w:space="0" w:color="auto"/>
        <w:bottom w:val="none" w:sz="0" w:space="0" w:color="auto"/>
        <w:right w:val="none" w:sz="0" w:space="0" w:color="auto"/>
      </w:divBdr>
    </w:div>
    <w:div w:id="1686399516">
      <w:marLeft w:val="0"/>
      <w:marRight w:val="0"/>
      <w:marTop w:val="0"/>
      <w:marBottom w:val="0"/>
      <w:divBdr>
        <w:top w:val="none" w:sz="0" w:space="0" w:color="auto"/>
        <w:left w:val="none" w:sz="0" w:space="0" w:color="auto"/>
        <w:bottom w:val="none" w:sz="0" w:space="0" w:color="auto"/>
        <w:right w:val="none" w:sz="0" w:space="0" w:color="auto"/>
      </w:divBdr>
    </w:div>
    <w:div w:id="1686399517">
      <w:marLeft w:val="0"/>
      <w:marRight w:val="0"/>
      <w:marTop w:val="0"/>
      <w:marBottom w:val="0"/>
      <w:divBdr>
        <w:top w:val="none" w:sz="0" w:space="0" w:color="auto"/>
        <w:left w:val="none" w:sz="0" w:space="0" w:color="auto"/>
        <w:bottom w:val="none" w:sz="0" w:space="0" w:color="auto"/>
        <w:right w:val="none" w:sz="0" w:space="0" w:color="auto"/>
      </w:divBdr>
    </w:div>
    <w:div w:id="1686399518">
      <w:marLeft w:val="0"/>
      <w:marRight w:val="0"/>
      <w:marTop w:val="0"/>
      <w:marBottom w:val="0"/>
      <w:divBdr>
        <w:top w:val="none" w:sz="0" w:space="0" w:color="auto"/>
        <w:left w:val="none" w:sz="0" w:space="0" w:color="auto"/>
        <w:bottom w:val="none" w:sz="0" w:space="0" w:color="auto"/>
        <w:right w:val="none" w:sz="0" w:space="0" w:color="auto"/>
      </w:divBdr>
    </w:div>
    <w:div w:id="1686399519">
      <w:marLeft w:val="0"/>
      <w:marRight w:val="0"/>
      <w:marTop w:val="0"/>
      <w:marBottom w:val="0"/>
      <w:divBdr>
        <w:top w:val="none" w:sz="0" w:space="0" w:color="auto"/>
        <w:left w:val="none" w:sz="0" w:space="0" w:color="auto"/>
        <w:bottom w:val="none" w:sz="0" w:space="0" w:color="auto"/>
        <w:right w:val="none" w:sz="0" w:space="0" w:color="auto"/>
      </w:divBdr>
    </w:div>
    <w:div w:id="1686399520">
      <w:marLeft w:val="0"/>
      <w:marRight w:val="0"/>
      <w:marTop w:val="0"/>
      <w:marBottom w:val="0"/>
      <w:divBdr>
        <w:top w:val="none" w:sz="0" w:space="0" w:color="auto"/>
        <w:left w:val="none" w:sz="0" w:space="0" w:color="auto"/>
        <w:bottom w:val="none" w:sz="0" w:space="0" w:color="auto"/>
        <w:right w:val="none" w:sz="0" w:space="0" w:color="auto"/>
      </w:divBdr>
    </w:div>
    <w:div w:id="1686399521">
      <w:marLeft w:val="0"/>
      <w:marRight w:val="0"/>
      <w:marTop w:val="0"/>
      <w:marBottom w:val="0"/>
      <w:divBdr>
        <w:top w:val="none" w:sz="0" w:space="0" w:color="auto"/>
        <w:left w:val="none" w:sz="0" w:space="0" w:color="auto"/>
        <w:bottom w:val="none" w:sz="0" w:space="0" w:color="auto"/>
        <w:right w:val="none" w:sz="0" w:space="0" w:color="auto"/>
      </w:divBdr>
      <w:divsChild>
        <w:div w:id="1686399506">
          <w:marLeft w:val="274"/>
          <w:marRight w:val="0"/>
          <w:marTop w:val="0"/>
          <w:marBottom w:val="0"/>
          <w:divBdr>
            <w:top w:val="none" w:sz="0" w:space="0" w:color="auto"/>
            <w:left w:val="none" w:sz="0" w:space="0" w:color="auto"/>
            <w:bottom w:val="none" w:sz="0" w:space="0" w:color="auto"/>
            <w:right w:val="none" w:sz="0" w:space="0" w:color="auto"/>
          </w:divBdr>
        </w:div>
        <w:div w:id="1686399507">
          <w:marLeft w:val="274"/>
          <w:marRight w:val="0"/>
          <w:marTop w:val="0"/>
          <w:marBottom w:val="60"/>
          <w:divBdr>
            <w:top w:val="none" w:sz="0" w:space="0" w:color="auto"/>
            <w:left w:val="none" w:sz="0" w:space="0" w:color="auto"/>
            <w:bottom w:val="none" w:sz="0" w:space="0" w:color="auto"/>
            <w:right w:val="none" w:sz="0" w:space="0" w:color="auto"/>
          </w:divBdr>
        </w:div>
        <w:div w:id="1686399508">
          <w:marLeft w:val="274"/>
          <w:marRight w:val="0"/>
          <w:marTop w:val="0"/>
          <w:marBottom w:val="60"/>
          <w:divBdr>
            <w:top w:val="none" w:sz="0" w:space="0" w:color="auto"/>
            <w:left w:val="none" w:sz="0" w:space="0" w:color="auto"/>
            <w:bottom w:val="none" w:sz="0" w:space="0" w:color="auto"/>
            <w:right w:val="none" w:sz="0" w:space="0" w:color="auto"/>
          </w:divBdr>
        </w:div>
        <w:div w:id="1686399522">
          <w:marLeft w:val="274"/>
          <w:marRight w:val="0"/>
          <w:marTop w:val="0"/>
          <w:marBottom w:val="60"/>
          <w:divBdr>
            <w:top w:val="none" w:sz="0" w:space="0" w:color="auto"/>
            <w:left w:val="none" w:sz="0" w:space="0" w:color="auto"/>
            <w:bottom w:val="none" w:sz="0" w:space="0" w:color="auto"/>
            <w:right w:val="none" w:sz="0" w:space="0" w:color="auto"/>
          </w:divBdr>
        </w:div>
        <w:div w:id="1686399523">
          <w:marLeft w:val="274"/>
          <w:marRight w:val="0"/>
          <w:marTop w:val="0"/>
          <w:marBottom w:val="0"/>
          <w:divBdr>
            <w:top w:val="none" w:sz="0" w:space="0" w:color="auto"/>
            <w:left w:val="none" w:sz="0" w:space="0" w:color="auto"/>
            <w:bottom w:val="none" w:sz="0" w:space="0" w:color="auto"/>
            <w:right w:val="none" w:sz="0" w:space="0" w:color="auto"/>
          </w:divBdr>
        </w:div>
        <w:div w:id="1686399524">
          <w:marLeft w:val="274"/>
          <w:marRight w:val="0"/>
          <w:marTop w:val="120"/>
          <w:marBottom w:val="60"/>
          <w:divBdr>
            <w:top w:val="none" w:sz="0" w:space="0" w:color="auto"/>
            <w:left w:val="none" w:sz="0" w:space="0" w:color="auto"/>
            <w:bottom w:val="none" w:sz="0" w:space="0" w:color="auto"/>
            <w:right w:val="none" w:sz="0" w:space="0" w:color="auto"/>
          </w:divBdr>
        </w:div>
      </w:divsChild>
    </w:div>
    <w:div w:id="210826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96034-C709-4D56-B52D-5E517597F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976</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Colad@</dc:creator>
  <cp:keywords/>
  <dc:description/>
  <cp:lastModifiedBy>Labat, Isabel (ES - Barcelona)</cp:lastModifiedBy>
  <cp:revision>4</cp:revision>
  <cp:lastPrinted>2016-03-04T16:14:00Z</cp:lastPrinted>
  <dcterms:created xsi:type="dcterms:W3CDTF">2016-07-25T07:31:00Z</dcterms:created>
  <dcterms:modified xsi:type="dcterms:W3CDTF">2016-07-26T10:58:00Z</dcterms:modified>
</cp:coreProperties>
</file>