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E4C" w:rsidRPr="0018634E" w:rsidRDefault="00933E4C" w:rsidP="00FE3C14">
      <w:pPr>
        <w:rPr>
          <w:rFonts w:asciiTheme="majorHAnsi" w:hAnsiTheme="majorHAnsi"/>
          <w:sz w:val="20"/>
        </w:rPr>
      </w:pPr>
    </w:p>
    <w:p w:rsidR="00440432" w:rsidRPr="00EE3D1B" w:rsidRDefault="00440432" w:rsidP="0038174D">
      <w:pPr>
        <w:jc w:val="both"/>
        <w:rPr>
          <w:rFonts w:asciiTheme="majorHAnsi" w:hAnsiTheme="majorHAnsi"/>
          <w:sz w:val="18"/>
        </w:rPr>
      </w:pPr>
      <w:r w:rsidRPr="00EE3D1B">
        <w:rPr>
          <w:rFonts w:asciiTheme="majorHAnsi" w:hAnsiTheme="majorHAnsi"/>
          <w:sz w:val="18"/>
        </w:rPr>
        <w:t xml:space="preserve">Desde el año 2009, la ciudad de Quito-Ecuador </w:t>
      </w:r>
      <w:r w:rsidR="00B6212B" w:rsidRPr="00EE3D1B">
        <w:rPr>
          <w:rFonts w:asciiTheme="majorHAnsi" w:hAnsiTheme="majorHAnsi"/>
          <w:sz w:val="18"/>
        </w:rPr>
        <w:t>realiza el cobro de</w:t>
      </w:r>
      <w:r w:rsidRPr="00EE3D1B">
        <w:rPr>
          <w:rFonts w:asciiTheme="majorHAnsi" w:hAnsiTheme="majorHAnsi"/>
          <w:sz w:val="18"/>
        </w:rPr>
        <w:t xml:space="preserve"> la</w:t>
      </w:r>
      <w:r w:rsidR="00AA3979" w:rsidRPr="00EE3D1B">
        <w:rPr>
          <w:rFonts w:asciiTheme="majorHAnsi" w:hAnsiTheme="majorHAnsi"/>
          <w:sz w:val="18"/>
        </w:rPr>
        <w:t xml:space="preserve"> </w:t>
      </w:r>
      <w:r w:rsidR="0018634E" w:rsidRPr="00EE3D1B">
        <w:rPr>
          <w:rFonts w:asciiTheme="majorHAnsi" w:hAnsiTheme="majorHAnsi"/>
          <w:sz w:val="18"/>
        </w:rPr>
        <w:t>“Tasa de Faci</w:t>
      </w:r>
      <w:r w:rsidR="0038174D" w:rsidRPr="00EE3D1B">
        <w:rPr>
          <w:rFonts w:asciiTheme="majorHAnsi" w:hAnsiTheme="majorHAnsi"/>
          <w:sz w:val="18"/>
        </w:rPr>
        <w:t>lidades y Servicios Turísticos”</w:t>
      </w:r>
      <w:r w:rsidR="0018634E" w:rsidRPr="00EE3D1B">
        <w:rPr>
          <w:rFonts w:asciiTheme="majorHAnsi" w:hAnsiTheme="majorHAnsi"/>
          <w:sz w:val="18"/>
        </w:rPr>
        <w:t xml:space="preserve"> </w:t>
      </w:r>
      <w:r w:rsidRPr="00EE3D1B">
        <w:rPr>
          <w:rFonts w:asciiTheme="majorHAnsi" w:hAnsiTheme="majorHAnsi"/>
          <w:sz w:val="18"/>
        </w:rPr>
        <w:t xml:space="preserve">que consiste en el pago por parte de los turistas (que se alojan en el DMQ), de un valor por noche por habitación ocupada. Es tasa es aplicada en varias ciudades del mundo y los ingresos son invertidos en capacitación, desarrollo, impulso al segmento MICE y promoción turística. </w:t>
      </w:r>
    </w:p>
    <w:p w:rsidR="00BA56C2" w:rsidRPr="00EE3D1B" w:rsidRDefault="005C017F" w:rsidP="0038174D">
      <w:pPr>
        <w:jc w:val="both"/>
        <w:rPr>
          <w:rFonts w:asciiTheme="majorHAnsi" w:hAnsiTheme="majorHAnsi"/>
          <w:sz w:val="18"/>
        </w:rPr>
      </w:pPr>
      <w:r w:rsidRPr="00EE3D1B">
        <w:rPr>
          <w:rFonts w:asciiTheme="majorHAnsi" w:hAnsiTheme="majorHAnsi"/>
          <w:sz w:val="18"/>
        </w:rPr>
        <w:t xml:space="preserve">Con fecha 06 de enero de 2017, se </w:t>
      </w:r>
      <w:r w:rsidR="006F7867" w:rsidRPr="00EE3D1B">
        <w:rPr>
          <w:rFonts w:asciiTheme="majorHAnsi" w:hAnsiTheme="majorHAnsi"/>
          <w:sz w:val="18"/>
        </w:rPr>
        <w:t xml:space="preserve">publicó </w:t>
      </w:r>
      <w:r w:rsidR="00440432" w:rsidRPr="00EE3D1B">
        <w:rPr>
          <w:rFonts w:asciiTheme="majorHAnsi" w:hAnsiTheme="majorHAnsi"/>
          <w:sz w:val="18"/>
        </w:rPr>
        <w:t xml:space="preserve">Ordenanza Metropolitana 149, que modifica el valor </w:t>
      </w:r>
      <w:r w:rsidR="00B6212B" w:rsidRPr="00EE3D1B">
        <w:rPr>
          <w:rFonts w:asciiTheme="majorHAnsi" w:hAnsiTheme="majorHAnsi"/>
          <w:sz w:val="18"/>
        </w:rPr>
        <w:t>de cobro de</w:t>
      </w:r>
      <w:r w:rsidR="00440432" w:rsidRPr="00EE3D1B">
        <w:rPr>
          <w:rFonts w:asciiTheme="majorHAnsi" w:hAnsiTheme="majorHAnsi"/>
          <w:sz w:val="18"/>
        </w:rPr>
        <w:t xml:space="preserve"> la tasa a partir del 06 de marzo de 2017, de acuerdo a la siguiente tabla:</w:t>
      </w:r>
    </w:p>
    <w:tbl>
      <w:tblPr>
        <w:tblStyle w:val="Tablaconcuadrcula"/>
        <w:tblW w:w="0" w:type="auto"/>
        <w:tblLook w:val="04A0" w:firstRow="1" w:lastRow="0" w:firstColumn="1" w:lastColumn="0" w:noHBand="0" w:noVBand="1"/>
      </w:tblPr>
      <w:tblGrid>
        <w:gridCol w:w="2689"/>
        <w:gridCol w:w="1862"/>
        <w:gridCol w:w="2107"/>
        <w:gridCol w:w="2170"/>
      </w:tblGrid>
      <w:tr w:rsidR="00440432" w:rsidRPr="00EE3D1B" w:rsidTr="00440432">
        <w:tc>
          <w:tcPr>
            <w:tcW w:w="2689"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Tipo de Alojamiento</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Categoría</w:t>
            </w:r>
          </w:p>
        </w:tc>
        <w:tc>
          <w:tcPr>
            <w:tcW w:w="2107"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Valor de la Tasa</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Inicio de cobro de nueva tasa</w:t>
            </w:r>
          </w:p>
        </w:tc>
      </w:tr>
      <w:tr w:rsidR="00440432" w:rsidRPr="00EE3D1B" w:rsidTr="00440432">
        <w:tc>
          <w:tcPr>
            <w:tcW w:w="2689"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 xml:space="preserve">Hoteles, hoteles apartamento, hosterías, haciendas turísticas, </w:t>
            </w:r>
            <w:proofErr w:type="spellStart"/>
            <w:r w:rsidRPr="00EE3D1B">
              <w:rPr>
                <w:rFonts w:asciiTheme="majorHAnsi" w:eastAsiaTheme="minorHAnsi" w:hAnsiTheme="majorHAnsi" w:cstheme="minorBidi"/>
                <w:sz w:val="18"/>
                <w:szCs w:val="22"/>
                <w:lang w:eastAsia="en-US"/>
              </w:rPr>
              <w:t>lodges</w:t>
            </w:r>
            <w:proofErr w:type="spellEnd"/>
            <w:r w:rsidRPr="00EE3D1B">
              <w:rPr>
                <w:rFonts w:asciiTheme="majorHAnsi" w:eastAsiaTheme="minorHAnsi" w:hAnsiTheme="majorHAnsi" w:cstheme="minorBidi"/>
                <w:sz w:val="18"/>
                <w:szCs w:val="22"/>
                <w:lang w:eastAsia="en-US"/>
              </w:rPr>
              <w:t xml:space="preserve"> y resorts</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5 estrellas</w:t>
            </w:r>
          </w:p>
        </w:tc>
        <w:tc>
          <w:tcPr>
            <w:tcW w:w="2107" w:type="dxa"/>
          </w:tcPr>
          <w:p w:rsidR="00440432" w:rsidRPr="00EE3D1B" w:rsidRDefault="00440432" w:rsidP="0044043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 xml:space="preserve">USD 2,75 por habitación por pernoctación. </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7 de marzo de 2017</w:t>
            </w:r>
          </w:p>
        </w:tc>
      </w:tr>
      <w:tr w:rsidR="00440432" w:rsidRPr="00EE3D1B" w:rsidTr="00440432">
        <w:tc>
          <w:tcPr>
            <w:tcW w:w="2689"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 xml:space="preserve">Hoteles, hoteles apartamento, hosterías, haciendas turísticas, </w:t>
            </w:r>
            <w:proofErr w:type="spellStart"/>
            <w:r w:rsidRPr="00EE3D1B">
              <w:rPr>
                <w:rFonts w:asciiTheme="majorHAnsi" w:eastAsiaTheme="minorHAnsi" w:hAnsiTheme="majorHAnsi" w:cstheme="minorBidi"/>
                <w:sz w:val="18"/>
                <w:szCs w:val="22"/>
                <w:lang w:eastAsia="en-US"/>
              </w:rPr>
              <w:t>lodges</w:t>
            </w:r>
            <w:proofErr w:type="spellEnd"/>
            <w:r w:rsidRPr="00EE3D1B">
              <w:rPr>
                <w:rFonts w:asciiTheme="majorHAnsi" w:eastAsiaTheme="minorHAnsi" w:hAnsiTheme="majorHAnsi" w:cstheme="minorBidi"/>
                <w:sz w:val="18"/>
                <w:szCs w:val="22"/>
                <w:lang w:eastAsia="en-US"/>
              </w:rPr>
              <w:t xml:space="preserve"> y resorts</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4 estrellas</w:t>
            </w:r>
          </w:p>
        </w:tc>
        <w:tc>
          <w:tcPr>
            <w:tcW w:w="2107" w:type="dxa"/>
          </w:tcPr>
          <w:p w:rsidR="00440432" w:rsidRPr="00EE3D1B" w:rsidRDefault="00440432" w:rsidP="0044043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USD 1,50 por habitación por pernoctación</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7 de marzo de 2017</w:t>
            </w:r>
          </w:p>
        </w:tc>
      </w:tr>
      <w:tr w:rsidR="00440432" w:rsidRPr="00EE3D1B" w:rsidTr="00440432">
        <w:tc>
          <w:tcPr>
            <w:tcW w:w="2689" w:type="dxa"/>
          </w:tcPr>
          <w:p w:rsidR="00440432" w:rsidRPr="00EE3D1B" w:rsidRDefault="00440432" w:rsidP="00BA56C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 xml:space="preserve">Hostales </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3 estrellas</w:t>
            </w:r>
          </w:p>
        </w:tc>
        <w:tc>
          <w:tcPr>
            <w:tcW w:w="2107" w:type="dxa"/>
          </w:tcPr>
          <w:p w:rsidR="00440432" w:rsidRPr="00EE3D1B" w:rsidRDefault="00440432" w:rsidP="0044043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USD 1,50 por habitación por pernoctación</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6 de enero de 2018</w:t>
            </w:r>
          </w:p>
        </w:tc>
      </w:tr>
      <w:tr w:rsidR="00440432" w:rsidRPr="00EE3D1B" w:rsidTr="00440432">
        <w:tc>
          <w:tcPr>
            <w:tcW w:w="2689" w:type="dxa"/>
          </w:tcPr>
          <w:p w:rsidR="00440432" w:rsidRPr="00EE3D1B" w:rsidRDefault="00440432" w:rsidP="00BA56C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Casas de huéspedes</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categoría única</w:t>
            </w:r>
          </w:p>
        </w:tc>
        <w:tc>
          <w:tcPr>
            <w:tcW w:w="2107" w:type="dxa"/>
          </w:tcPr>
          <w:p w:rsidR="00440432" w:rsidRPr="00EE3D1B" w:rsidRDefault="00440432" w:rsidP="0044043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USD 5 por habitación por pernoctación.</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06 de abril de 2017</w:t>
            </w:r>
          </w:p>
        </w:tc>
      </w:tr>
      <w:tr w:rsidR="00440432" w:rsidRPr="00EE3D1B" w:rsidTr="00440432">
        <w:tc>
          <w:tcPr>
            <w:tcW w:w="2689" w:type="dxa"/>
          </w:tcPr>
          <w:p w:rsidR="00440432" w:rsidRPr="00EE3D1B" w:rsidRDefault="00440432" w:rsidP="00BA56C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Alojamiento extra hotelero</w:t>
            </w:r>
          </w:p>
        </w:tc>
        <w:tc>
          <w:tcPr>
            <w:tcW w:w="1862" w:type="dxa"/>
          </w:tcPr>
          <w:p w:rsidR="00440432" w:rsidRPr="00EE3D1B" w:rsidRDefault="00440432" w:rsidP="00933E4C">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categoría única</w:t>
            </w:r>
          </w:p>
        </w:tc>
        <w:tc>
          <w:tcPr>
            <w:tcW w:w="2107" w:type="dxa"/>
          </w:tcPr>
          <w:p w:rsidR="00440432" w:rsidRPr="00EE3D1B" w:rsidRDefault="00440432" w:rsidP="00440432">
            <w:pPr>
              <w:jc w:val="both"/>
              <w:rPr>
                <w:rFonts w:asciiTheme="majorHAnsi" w:eastAsiaTheme="minorHAnsi" w:hAnsiTheme="majorHAnsi" w:cstheme="minorBidi"/>
                <w:sz w:val="18"/>
                <w:szCs w:val="22"/>
                <w:lang w:eastAsia="en-US"/>
              </w:rPr>
            </w:pPr>
            <w:r w:rsidRPr="00EE3D1B">
              <w:rPr>
                <w:rFonts w:asciiTheme="majorHAnsi" w:eastAsiaTheme="minorHAnsi" w:hAnsiTheme="majorHAnsi" w:cstheme="minorBidi"/>
                <w:sz w:val="18"/>
                <w:szCs w:val="22"/>
                <w:lang w:eastAsia="en-US"/>
              </w:rPr>
              <w:t>USD 5 por habitación por pernoctación</w:t>
            </w:r>
          </w:p>
        </w:tc>
        <w:tc>
          <w:tcPr>
            <w:tcW w:w="2170" w:type="dxa"/>
          </w:tcPr>
          <w:p w:rsidR="00440432" w:rsidRPr="00EE3D1B" w:rsidRDefault="00440432" w:rsidP="00933E4C">
            <w:pPr>
              <w:jc w:val="both"/>
              <w:rPr>
                <w:rFonts w:asciiTheme="majorHAnsi" w:hAnsiTheme="majorHAnsi"/>
                <w:sz w:val="18"/>
              </w:rPr>
            </w:pPr>
            <w:r w:rsidRPr="00EE3D1B">
              <w:rPr>
                <w:rFonts w:asciiTheme="majorHAnsi" w:hAnsiTheme="majorHAnsi"/>
                <w:sz w:val="18"/>
              </w:rPr>
              <w:t>A partir de su regulación.</w:t>
            </w:r>
          </w:p>
        </w:tc>
      </w:tr>
    </w:tbl>
    <w:p w:rsidR="00BA56C2" w:rsidRPr="00EE3D1B" w:rsidRDefault="00BA56C2" w:rsidP="00933E4C">
      <w:pPr>
        <w:jc w:val="both"/>
        <w:rPr>
          <w:rFonts w:asciiTheme="majorHAnsi" w:hAnsiTheme="majorHAnsi"/>
          <w:sz w:val="18"/>
        </w:rPr>
      </w:pPr>
    </w:p>
    <w:p w:rsidR="003050FC" w:rsidRPr="00EE3D1B" w:rsidRDefault="00223730" w:rsidP="003050FC">
      <w:pPr>
        <w:jc w:val="both"/>
        <w:rPr>
          <w:rFonts w:asciiTheme="majorHAnsi" w:hAnsiTheme="majorHAnsi"/>
          <w:sz w:val="18"/>
        </w:rPr>
      </w:pPr>
      <w:r w:rsidRPr="00EE3D1B">
        <w:rPr>
          <w:rFonts w:asciiTheme="majorHAnsi" w:hAnsiTheme="majorHAnsi"/>
          <w:sz w:val="18"/>
        </w:rPr>
        <w:t xml:space="preserve">Si bien </w:t>
      </w:r>
      <w:r w:rsidR="00EE3D1B">
        <w:rPr>
          <w:rFonts w:asciiTheme="majorHAnsi" w:hAnsiTheme="majorHAnsi"/>
          <w:sz w:val="18"/>
        </w:rPr>
        <w:t>Despegar.com</w:t>
      </w:r>
      <w:r w:rsidR="00B6212B" w:rsidRPr="00EE3D1B">
        <w:rPr>
          <w:rFonts w:asciiTheme="majorHAnsi" w:hAnsiTheme="majorHAnsi"/>
          <w:sz w:val="18"/>
        </w:rPr>
        <w:t xml:space="preserve"> </w:t>
      </w:r>
      <w:r w:rsidRPr="00EE3D1B">
        <w:rPr>
          <w:rFonts w:asciiTheme="majorHAnsi" w:hAnsiTheme="majorHAnsi"/>
          <w:sz w:val="18"/>
        </w:rPr>
        <w:t>no realiza</w:t>
      </w:r>
      <w:r w:rsidR="002A3DB1" w:rsidRPr="00EE3D1B">
        <w:rPr>
          <w:rFonts w:asciiTheme="majorHAnsi" w:hAnsiTheme="majorHAnsi"/>
          <w:sz w:val="18"/>
        </w:rPr>
        <w:t xml:space="preserve"> el cobro directamente</w:t>
      </w:r>
      <w:r w:rsidRPr="00EE3D1B">
        <w:rPr>
          <w:rFonts w:asciiTheme="majorHAnsi" w:hAnsiTheme="majorHAnsi"/>
          <w:sz w:val="18"/>
        </w:rPr>
        <w:t xml:space="preserve"> de esta tasa</w:t>
      </w:r>
      <w:r w:rsidR="002A3DB1" w:rsidRPr="00EE3D1B">
        <w:rPr>
          <w:rFonts w:asciiTheme="majorHAnsi" w:hAnsiTheme="majorHAnsi"/>
          <w:sz w:val="18"/>
        </w:rPr>
        <w:t xml:space="preserve">, </w:t>
      </w:r>
      <w:r w:rsidRPr="00EE3D1B">
        <w:rPr>
          <w:rFonts w:asciiTheme="majorHAnsi" w:hAnsiTheme="majorHAnsi"/>
          <w:sz w:val="18"/>
        </w:rPr>
        <w:t>como OTA (</w:t>
      </w:r>
      <w:proofErr w:type="spellStart"/>
      <w:r w:rsidRPr="00EE3D1B">
        <w:rPr>
          <w:rFonts w:asciiTheme="majorHAnsi" w:hAnsiTheme="majorHAnsi"/>
          <w:sz w:val="18"/>
        </w:rPr>
        <w:t>On</w:t>
      </w:r>
      <w:proofErr w:type="spellEnd"/>
      <w:r w:rsidRPr="00EE3D1B">
        <w:rPr>
          <w:rFonts w:asciiTheme="majorHAnsi" w:hAnsiTheme="majorHAnsi"/>
          <w:sz w:val="18"/>
        </w:rPr>
        <w:t xml:space="preserve"> line </w:t>
      </w:r>
      <w:proofErr w:type="spellStart"/>
      <w:r w:rsidRPr="00EE3D1B">
        <w:rPr>
          <w:rFonts w:asciiTheme="majorHAnsi" w:hAnsiTheme="majorHAnsi"/>
          <w:sz w:val="18"/>
        </w:rPr>
        <w:t>travel</w:t>
      </w:r>
      <w:proofErr w:type="spellEnd"/>
      <w:r w:rsidRPr="00EE3D1B">
        <w:rPr>
          <w:rFonts w:asciiTheme="majorHAnsi" w:hAnsiTheme="majorHAnsi"/>
          <w:sz w:val="18"/>
        </w:rPr>
        <w:t xml:space="preserve"> </w:t>
      </w:r>
      <w:proofErr w:type="spellStart"/>
      <w:r w:rsidRPr="00EE3D1B">
        <w:rPr>
          <w:rFonts w:asciiTheme="majorHAnsi" w:hAnsiTheme="majorHAnsi"/>
          <w:sz w:val="18"/>
        </w:rPr>
        <w:t>agency</w:t>
      </w:r>
      <w:proofErr w:type="spellEnd"/>
      <w:r w:rsidRPr="00EE3D1B">
        <w:rPr>
          <w:rFonts w:asciiTheme="majorHAnsi" w:hAnsiTheme="majorHAnsi"/>
          <w:sz w:val="18"/>
        </w:rPr>
        <w:t>) es</w:t>
      </w:r>
      <w:r w:rsidR="002A3DB1" w:rsidRPr="00EE3D1B">
        <w:rPr>
          <w:rFonts w:asciiTheme="majorHAnsi" w:hAnsiTheme="majorHAnsi"/>
          <w:sz w:val="18"/>
        </w:rPr>
        <w:t xml:space="preserve"> parte funda</w:t>
      </w:r>
      <w:r w:rsidRPr="00EE3D1B">
        <w:rPr>
          <w:rFonts w:asciiTheme="majorHAnsi" w:hAnsiTheme="majorHAnsi"/>
          <w:sz w:val="18"/>
        </w:rPr>
        <w:t>mental de la cadena turística y e</w:t>
      </w:r>
      <w:r w:rsidR="006F7867" w:rsidRPr="00EE3D1B">
        <w:rPr>
          <w:rFonts w:asciiTheme="majorHAnsi" w:hAnsiTheme="majorHAnsi"/>
          <w:sz w:val="18"/>
        </w:rPr>
        <w:t>l vínculo</w:t>
      </w:r>
      <w:r w:rsidR="002A3DB1" w:rsidRPr="00EE3D1B">
        <w:rPr>
          <w:rFonts w:asciiTheme="majorHAnsi" w:hAnsiTheme="majorHAnsi"/>
          <w:sz w:val="18"/>
        </w:rPr>
        <w:t xml:space="preserve"> con </w:t>
      </w:r>
      <w:r w:rsidR="00B6212B" w:rsidRPr="00EE3D1B">
        <w:rPr>
          <w:rFonts w:asciiTheme="majorHAnsi" w:hAnsiTheme="majorHAnsi"/>
          <w:sz w:val="18"/>
        </w:rPr>
        <w:t>el turista receptivo e interno</w:t>
      </w:r>
      <w:r w:rsidR="002A3DB1" w:rsidRPr="00EE3D1B">
        <w:rPr>
          <w:rFonts w:asciiTheme="majorHAnsi" w:hAnsiTheme="majorHAnsi"/>
          <w:sz w:val="18"/>
        </w:rPr>
        <w:t>; por lo que solicitamos tomar e</w:t>
      </w:r>
      <w:r w:rsidR="0038174D" w:rsidRPr="00EE3D1B">
        <w:rPr>
          <w:rFonts w:asciiTheme="majorHAnsi" w:hAnsiTheme="majorHAnsi"/>
          <w:sz w:val="18"/>
        </w:rPr>
        <w:t xml:space="preserve">n cuenta esta información para </w:t>
      </w:r>
      <w:r w:rsidR="006F7867" w:rsidRPr="00EE3D1B">
        <w:rPr>
          <w:rFonts w:asciiTheme="majorHAnsi" w:hAnsiTheme="majorHAnsi"/>
          <w:sz w:val="18"/>
        </w:rPr>
        <w:t xml:space="preserve">el </w:t>
      </w:r>
      <w:r w:rsidR="002A3DB1" w:rsidRPr="00EE3D1B">
        <w:rPr>
          <w:rFonts w:asciiTheme="majorHAnsi" w:hAnsiTheme="majorHAnsi"/>
          <w:sz w:val="18"/>
        </w:rPr>
        <w:t xml:space="preserve">costeo </w:t>
      </w:r>
      <w:r w:rsidRPr="00EE3D1B">
        <w:rPr>
          <w:rFonts w:asciiTheme="majorHAnsi" w:hAnsiTheme="majorHAnsi"/>
          <w:sz w:val="18"/>
        </w:rPr>
        <w:t>de tours,</w:t>
      </w:r>
      <w:r w:rsidR="0038174D" w:rsidRPr="00EE3D1B">
        <w:rPr>
          <w:rFonts w:asciiTheme="majorHAnsi" w:hAnsiTheme="majorHAnsi"/>
          <w:sz w:val="18"/>
        </w:rPr>
        <w:t xml:space="preserve"> paquetes turísticos</w:t>
      </w:r>
      <w:r w:rsidR="00B6212B" w:rsidRPr="00EE3D1B">
        <w:rPr>
          <w:rFonts w:asciiTheme="majorHAnsi" w:hAnsiTheme="majorHAnsi"/>
          <w:sz w:val="18"/>
        </w:rPr>
        <w:t xml:space="preserve"> y solicitamos incluirla en</w:t>
      </w:r>
      <w:r w:rsidR="00EE3D1B">
        <w:rPr>
          <w:rFonts w:asciiTheme="majorHAnsi" w:hAnsiTheme="majorHAnsi"/>
          <w:sz w:val="18"/>
        </w:rPr>
        <w:t xml:space="preserve"> la información de viaje de su </w:t>
      </w:r>
      <w:r w:rsidR="00B6212B" w:rsidRPr="00EE3D1B">
        <w:rPr>
          <w:rFonts w:asciiTheme="majorHAnsi" w:hAnsiTheme="majorHAnsi"/>
          <w:sz w:val="18"/>
        </w:rPr>
        <w:t>plataforma</w:t>
      </w:r>
      <w:r w:rsidR="0038174D" w:rsidRPr="00EE3D1B">
        <w:rPr>
          <w:rFonts w:asciiTheme="majorHAnsi" w:hAnsiTheme="majorHAnsi"/>
          <w:sz w:val="18"/>
        </w:rPr>
        <w:t>. Para la difusión a sus clientes,</w:t>
      </w:r>
      <w:r w:rsidR="00B6212B" w:rsidRPr="00EE3D1B">
        <w:rPr>
          <w:rFonts w:asciiTheme="majorHAnsi" w:hAnsiTheme="majorHAnsi"/>
          <w:sz w:val="18"/>
        </w:rPr>
        <w:t xml:space="preserve"> está publicado</w:t>
      </w:r>
      <w:r w:rsidR="0038174D" w:rsidRPr="00EE3D1B">
        <w:rPr>
          <w:rFonts w:asciiTheme="majorHAnsi" w:hAnsiTheme="majorHAnsi"/>
          <w:sz w:val="18"/>
        </w:rPr>
        <w:t xml:space="preserve"> un comunicado oficial (inglés y español) en la página web </w:t>
      </w:r>
      <w:hyperlink r:id="rId5" w:history="1">
        <w:r w:rsidR="0038174D" w:rsidRPr="00EE3D1B">
          <w:rPr>
            <w:rStyle w:val="Hipervnculo"/>
            <w:rFonts w:asciiTheme="majorHAnsi" w:hAnsiTheme="majorHAnsi"/>
            <w:sz w:val="18"/>
          </w:rPr>
          <w:t>www.quito-turismo.gob.ec</w:t>
        </w:r>
      </w:hyperlink>
      <w:r w:rsidR="0038174D" w:rsidRPr="00EE3D1B">
        <w:rPr>
          <w:rFonts w:asciiTheme="majorHAnsi" w:hAnsiTheme="majorHAnsi"/>
          <w:sz w:val="18"/>
        </w:rPr>
        <w:t xml:space="preserve">. </w:t>
      </w:r>
    </w:p>
    <w:p w:rsidR="002A3DB1" w:rsidRPr="00EE3D1B" w:rsidRDefault="002A3DB1" w:rsidP="003050FC">
      <w:pPr>
        <w:jc w:val="both"/>
        <w:rPr>
          <w:rFonts w:asciiTheme="majorHAnsi" w:hAnsiTheme="majorHAnsi"/>
          <w:sz w:val="18"/>
        </w:rPr>
      </w:pPr>
      <w:r w:rsidRPr="00EE3D1B">
        <w:rPr>
          <w:rFonts w:asciiTheme="majorHAnsi" w:hAnsiTheme="majorHAnsi"/>
          <w:sz w:val="18"/>
        </w:rPr>
        <w:t xml:space="preserve">Si requiere </w:t>
      </w:r>
      <w:r w:rsidR="006F7867" w:rsidRPr="00EE3D1B">
        <w:rPr>
          <w:rFonts w:asciiTheme="majorHAnsi" w:hAnsiTheme="majorHAnsi"/>
          <w:sz w:val="18"/>
        </w:rPr>
        <w:t xml:space="preserve">más información, </w:t>
      </w:r>
      <w:r w:rsidRPr="00EE3D1B">
        <w:rPr>
          <w:rFonts w:asciiTheme="majorHAnsi" w:hAnsiTheme="majorHAnsi"/>
          <w:sz w:val="18"/>
        </w:rPr>
        <w:t xml:space="preserve">por favor comuníquese con la Dirección de Calidad de Quito Turismo al siguiente correo electrónico </w:t>
      </w:r>
      <w:hyperlink r:id="rId6" w:history="1">
        <w:r w:rsidR="0038174D" w:rsidRPr="00EE3D1B">
          <w:rPr>
            <w:rStyle w:val="Hipervnculo"/>
            <w:rFonts w:asciiTheme="majorHAnsi" w:hAnsiTheme="majorHAnsi"/>
            <w:sz w:val="18"/>
          </w:rPr>
          <w:t>mriquetti@quito-turismo.gob.ec</w:t>
        </w:r>
      </w:hyperlink>
      <w:r w:rsidR="0038174D" w:rsidRPr="00EE3D1B">
        <w:rPr>
          <w:rFonts w:asciiTheme="majorHAnsi" w:hAnsiTheme="majorHAnsi"/>
          <w:sz w:val="18"/>
        </w:rPr>
        <w:t xml:space="preserve">.  </w:t>
      </w:r>
    </w:p>
    <w:p w:rsidR="00FD49C2" w:rsidRPr="00EE3D1B" w:rsidRDefault="00FD49C2" w:rsidP="007E75A6">
      <w:pPr>
        <w:spacing w:line="240" w:lineRule="auto"/>
        <w:contextualSpacing/>
        <w:rPr>
          <w:rFonts w:asciiTheme="majorHAnsi" w:hAnsiTheme="majorHAnsi"/>
          <w:sz w:val="18"/>
        </w:rPr>
      </w:pPr>
    </w:p>
    <w:p w:rsidR="007E75A6" w:rsidRPr="00EE3D1B" w:rsidRDefault="007E75A6" w:rsidP="007E75A6">
      <w:pPr>
        <w:spacing w:line="240" w:lineRule="auto"/>
        <w:contextualSpacing/>
        <w:rPr>
          <w:rFonts w:asciiTheme="majorHAnsi" w:hAnsiTheme="majorHAnsi"/>
          <w:sz w:val="18"/>
        </w:rPr>
      </w:pPr>
    </w:p>
    <w:p w:rsidR="009A0D75" w:rsidRDefault="009A0D75">
      <w:pPr>
        <w:rPr>
          <w:rFonts w:asciiTheme="majorHAnsi" w:hAnsiTheme="majorHAnsi"/>
          <w:sz w:val="20"/>
        </w:rPr>
      </w:pPr>
    </w:p>
    <w:p w:rsidR="00DA11AE" w:rsidRPr="0018634E" w:rsidRDefault="00DA11AE" w:rsidP="00933E4C">
      <w:pPr>
        <w:pStyle w:val="Prrafodelista"/>
        <w:ind w:left="1440"/>
        <w:rPr>
          <w:rFonts w:asciiTheme="majorHAnsi" w:hAnsiTheme="majorHAnsi"/>
          <w:sz w:val="20"/>
        </w:rPr>
      </w:pPr>
      <w:bookmarkStart w:id="0" w:name="_GoBack"/>
      <w:bookmarkEnd w:id="0"/>
    </w:p>
    <w:sectPr w:rsidR="00DA11AE" w:rsidRPr="0018634E" w:rsidSect="006250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505A9"/>
    <w:multiLevelType w:val="hybridMultilevel"/>
    <w:tmpl w:val="BDEEF25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25DF23AE"/>
    <w:multiLevelType w:val="hybridMultilevel"/>
    <w:tmpl w:val="F28A55F4"/>
    <w:lvl w:ilvl="0" w:tplc="FC5AA80A">
      <w:start w:val="1"/>
      <w:numFmt w:val="bullet"/>
      <w:lvlText w:val="-"/>
      <w:lvlJc w:val="left"/>
      <w:pPr>
        <w:ind w:left="1545" w:hanging="360"/>
      </w:pPr>
      <w:rPr>
        <w:rFonts w:ascii="Calibri" w:eastAsiaTheme="minorHAnsi" w:hAnsi="Calibri" w:cstheme="minorBidi" w:hint="default"/>
      </w:rPr>
    </w:lvl>
    <w:lvl w:ilvl="1" w:tplc="300A0003" w:tentative="1">
      <w:start w:val="1"/>
      <w:numFmt w:val="bullet"/>
      <w:lvlText w:val="o"/>
      <w:lvlJc w:val="left"/>
      <w:pPr>
        <w:ind w:left="2265" w:hanging="360"/>
      </w:pPr>
      <w:rPr>
        <w:rFonts w:ascii="Courier New" w:hAnsi="Courier New" w:cs="Courier New" w:hint="default"/>
      </w:rPr>
    </w:lvl>
    <w:lvl w:ilvl="2" w:tplc="300A0005" w:tentative="1">
      <w:start w:val="1"/>
      <w:numFmt w:val="bullet"/>
      <w:lvlText w:val=""/>
      <w:lvlJc w:val="left"/>
      <w:pPr>
        <w:ind w:left="2985" w:hanging="360"/>
      </w:pPr>
      <w:rPr>
        <w:rFonts w:ascii="Wingdings" w:hAnsi="Wingdings" w:hint="default"/>
      </w:rPr>
    </w:lvl>
    <w:lvl w:ilvl="3" w:tplc="300A0001" w:tentative="1">
      <w:start w:val="1"/>
      <w:numFmt w:val="bullet"/>
      <w:lvlText w:val=""/>
      <w:lvlJc w:val="left"/>
      <w:pPr>
        <w:ind w:left="3705" w:hanging="360"/>
      </w:pPr>
      <w:rPr>
        <w:rFonts w:ascii="Symbol" w:hAnsi="Symbol" w:hint="default"/>
      </w:rPr>
    </w:lvl>
    <w:lvl w:ilvl="4" w:tplc="300A0003" w:tentative="1">
      <w:start w:val="1"/>
      <w:numFmt w:val="bullet"/>
      <w:lvlText w:val="o"/>
      <w:lvlJc w:val="left"/>
      <w:pPr>
        <w:ind w:left="4425" w:hanging="360"/>
      </w:pPr>
      <w:rPr>
        <w:rFonts w:ascii="Courier New" w:hAnsi="Courier New" w:cs="Courier New" w:hint="default"/>
      </w:rPr>
    </w:lvl>
    <w:lvl w:ilvl="5" w:tplc="300A0005" w:tentative="1">
      <w:start w:val="1"/>
      <w:numFmt w:val="bullet"/>
      <w:lvlText w:val=""/>
      <w:lvlJc w:val="left"/>
      <w:pPr>
        <w:ind w:left="5145" w:hanging="360"/>
      </w:pPr>
      <w:rPr>
        <w:rFonts w:ascii="Wingdings" w:hAnsi="Wingdings" w:hint="default"/>
      </w:rPr>
    </w:lvl>
    <w:lvl w:ilvl="6" w:tplc="300A0001" w:tentative="1">
      <w:start w:val="1"/>
      <w:numFmt w:val="bullet"/>
      <w:lvlText w:val=""/>
      <w:lvlJc w:val="left"/>
      <w:pPr>
        <w:ind w:left="5865" w:hanging="360"/>
      </w:pPr>
      <w:rPr>
        <w:rFonts w:ascii="Symbol" w:hAnsi="Symbol" w:hint="default"/>
      </w:rPr>
    </w:lvl>
    <w:lvl w:ilvl="7" w:tplc="300A0003" w:tentative="1">
      <w:start w:val="1"/>
      <w:numFmt w:val="bullet"/>
      <w:lvlText w:val="o"/>
      <w:lvlJc w:val="left"/>
      <w:pPr>
        <w:ind w:left="6585" w:hanging="360"/>
      </w:pPr>
      <w:rPr>
        <w:rFonts w:ascii="Courier New" w:hAnsi="Courier New" w:cs="Courier New" w:hint="default"/>
      </w:rPr>
    </w:lvl>
    <w:lvl w:ilvl="8" w:tplc="300A0005" w:tentative="1">
      <w:start w:val="1"/>
      <w:numFmt w:val="bullet"/>
      <w:lvlText w:val=""/>
      <w:lvlJc w:val="left"/>
      <w:pPr>
        <w:ind w:left="7305" w:hanging="360"/>
      </w:pPr>
      <w:rPr>
        <w:rFonts w:ascii="Wingdings" w:hAnsi="Wingdings" w:hint="default"/>
      </w:rPr>
    </w:lvl>
  </w:abstractNum>
  <w:abstractNum w:abstractNumId="2">
    <w:nsid w:val="2F1F78DE"/>
    <w:multiLevelType w:val="hybridMultilevel"/>
    <w:tmpl w:val="6ECAAD2C"/>
    <w:lvl w:ilvl="0" w:tplc="300A000F">
      <w:start w:val="1"/>
      <w:numFmt w:val="decimal"/>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3">
    <w:nsid w:val="38902661"/>
    <w:multiLevelType w:val="hybridMultilevel"/>
    <w:tmpl w:val="24EE13EC"/>
    <w:lvl w:ilvl="0" w:tplc="FC5AA80A">
      <w:start w:val="1"/>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401D5239"/>
    <w:multiLevelType w:val="hybridMultilevel"/>
    <w:tmpl w:val="306277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46CF26B8"/>
    <w:multiLevelType w:val="hybridMultilevel"/>
    <w:tmpl w:val="3D8803B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5B326118"/>
    <w:multiLevelType w:val="hybridMultilevel"/>
    <w:tmpl w:val="05ACF306"/>
    <w:lvl w:ilvl="0" w:tplc="43BC0AC2">
      <w:numFmt w:val="bullet"/>
      <w:lvlText w:val="-"/>
      <w:lvlJc w:val="left"/>
      <w:pPr>
        <w:ind w:left="720" w:hanging="360"/>
      </w:pPr>
      <w:rPr>
        <w:rFonts w:ascii="Calibri" w:eastAsiaTheme="minorHAnsi" w:hAnsi="Calibri" w:cstheme="minorBidi"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6B06246C"/>
    <w:multiLevelType w:val="hybridMultilevel"/>
    <w:tmpl w:val="DF16E5E2"/>
    <w:lvl w:ilvl="0" w:tplc="7E74B12A">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740F4632"/>
    <w:multiLevelType w:val="hybridMultilevel"/>
    <w:tmpl w:val="2270A420"/>
    <w:lvl w:ilvl="0" w:tplc="AA225908">
      <w:numFmt w:val="bullet"/>
      <w:lvlText w:val="-"/>
      <w:lvlJc w:val="left"/>
      <w:pPr>
        <w:ind w:left="720" w:hanging="360"/>
      </w:pPr>
      <w:rPr>
        <w:rFonts w:ascii="Calibri" w:eastAsiaTheme="minorHAnsi" w:hAnsi="Calibri" w:cstheme="minorBidi"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758B1E94"/>
    <w:multiLevelType w:val="hybridMultilevel"/>
    <w:tmpl w:val="8CF2A63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7"/>
  </w:num>
  <w:num w:numId="4">
    <w:abstractNumId w:val="0"/>
  </w:num>
  <w:num w:numId="5">
    <w:abstractNumId w:val="5"/>
  </w:num>
  <w:num w:numId="6">
    <w:abstractNumId w:val="4"/>
  </w:num>
  <w:num w:numId="7">
    <w:abstractNumId w:val="3"/>
  </w:num>
  <w:num w:numId="8">
    <w:abstractNumId w:val="2"/>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C14"/>
    <w:rsid w:val="00072656"/>
    <w:rsid w:val="000D3B84"/>
    <w:rsid w:val="00121AD0"/>
    <w:rsid w:val="0014031E"/>
    <w:rsid w:val="0018634E"/>
    <w:rsid w:val="00216EA8"/>
    <w:rsid w:val="00223730"/>
    <w:rsid w:val="00271D08"/>
    <w:rsid w:val="002801AF"/>
    <w:rsid w:val="002A3DB1"/>
    <w:rsid w:val="003050FC"/>
    <w:rsid w:val="003074D9"/>
    <w:rsid w:val="00317A02"/>
    <w:rsid w:val="0038174D"/>
    <w:rsid w:val="003C7D59"/>
    <w:rsid w:val="003E58B3"/>
    <w:rsid w:val="00440432"/>
    <w:rsid w:val="004D4707"/>
    <w:rsid w:val="00516922"/>
    <w:rsid w:val="005C017F"/>
    <w:rsid w:val="005C3164"/>
    <w:rsid w:val="005F35A2"/>
    <w:rsid w:val="00623984"/>
    <w:rsid w:val="00625091"/>
    <w:rsid w:val="0067438B"/>
    <w:rsid w:val="006B68D9"/>
    <w:rsid w:val="006D3D3A"/>
    <w:rsid w:val="006F7867"/>
    <w:rsid w:val="007E75A6"/>
    <w:rsid w:val="00807C5E"/>
    <w:rsid w:val="00850D76"/>
    <w:rsid w:val="00892CA3"/>
    <w:rsid w:val="0091534B"/>
    <w:rsid w:val="00933E4C"/>
    <w:rsid w:val="009A0D75"/>
    <w:rsid w:val="009D28B8"/>
    <w:rsid w:val="00A031E7"/>
    <w:rsid w:val="00A33AE3"/>
    <w:rsid w:val="00AA3979"/>
    <w:rsid w:val="00B0053C"/>
    <w:rsid w:val="00B6212B"/>
    <w:rsid w:val="00BA56C2"/>
    <w:rsid w:val="00C1086E"/>
    <w:rsid w:val="00C52F40"/>
    <w:rsid w:val="00C53FB1"/>
    <w:rsid w:val="00C55A02"/>
    <w:rsid w:val="00C8042B"/>
    <w:rsid w:val="00DA11AE"/>
    <w:rsid w:val="00E02C48"/>
    <w:rsid w:val="00E2736E"/>
    <w:rsid w:val="00EA6189"/>
    <w:rsid w:val="00EB0F48"/>
    <w:rsid w:val="00EC5521"/>
    <w:rsid w:val="00EE3D1B"/>
    <w:rsid w:val="00F04CE7"/>
    <w:rsid w:val="00F946BA"/>
    <w:rsid w:val="00FB169D"/>
    <w:rsid w:val="00FD49C2"/>
    <w:rsid w:val="00FE309B"/>
    <w:rsid w:val="00FE3C1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DB5C0-C8EA-4A72-99F0-BE6226D7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C1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E75A6"/>
    <w:pPr>
      <w:spacing w:after="0" w:line="240" w:lineRule="auto"/>
    </w:pPr>
    <w:rPr>
      <w:rFonts w:ascii="Calibri" w:eastAsia="Calibri" w:hAnsi="Calibri"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933E4C"/>
    <w:pPr>
      <w:ind w:left="720"/>
      <w:contextualSpacing/>
    </w:pPr>
  </w:style>
  <w:style w:type="character" w:customStyle="1" w:styleId="st">
    <w:name w:val="st"/>
    <w:basedOn w:val="Fuentedeprrafopredeter"/>
    <w:rsid w:val="000D3B84"/>
  </w:style>
  <w:style w:type="paragraph" w:styleId="Sinespaciado">
    <w:name w:val="No Spacing"/>
    <w:uiPriority w:val="1"/>
    <w:qFormat/>
    <w:rsid w:val="00FD49C2"/>
    <w:pPr>
      <w:spacing w:after="0" w:line="240" w:lineRule="auto"/>
    </w:pPr>
  </w:style>
  <w:style w:type="character" w:customStyle="1" w:styleId="apple-converted-space">
    <w:name w:val="apple-converted-space"/>
    <w:basedOn w:val="Fuentedeprrafopredeter"/>
    <w:rsid w:val="003050FC"/>
  </w:style>
  <w:style w:type="character" w:styleId="Hipervnculo">
    <w:name w:val="Hyperlink"/>
    <w:basedOn w:val="Fuentedeprrafopredeter"/>
    <w:uiPriority w:val="99"/>
    <w:unhideWhenUsed/>
    <w:rsid w:val="003050FC"/>
    <w:rPr>
      <w:color w:val="0563C1" w:themeColor="hyperlink"/>
      <w:u w:val="single"/>
    </w:rPr>
  </w:style>
  <w:style w:type="paragraph" w:styleId="Textodeglobo">
    <w:name w:val="Balloon Text"/>
    <w:basedOn w:val="Normal"/>
    <w:link w:val="TextodegloboCar"/>
    <w:uiPriority w:val="99"/>
    <w:semiHidden/>
    <w:unhideWhenUsed/>
    <w:rsid w:val="00E2736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73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riquetti@quito-turismo.gob.ec" TargetMode="External"/><Relationship Id="rId5" Type="http://schemas.openxmlformats.org/officeDocument/2006/relationships/hyperlink" Target="http://www.quito-turismo.gob.ec"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1705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Beltrán</dc:creator>
  <cp:lastModifiedBy>Monica Riquetti</cp:lastModifiedBy>
  <cp:revision>4</cp:revision>
  <cp:lastPrinted>2017-02-02T16:46:00Z</cp:lastPrinted>
  <dcterms:created xsi:type="dcterms:W3CDTF">2017-02-22T22:43:00Z</dcterms:created>
  <dcterms:modified xsi:type="dcterms:W3CDTF">2017-03-02T19:04:00Z</dcterms:modified>
</cp:coreProperties>
</file>